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Plaintiff’s Motion for Summary Judgment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COURT OF COMMON PLEAS</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[County] </w:t>
      </w:r>
      <w:r>
        <w:rPr>
          <w:rFonts w:ascii="Times New Roman" w:hAnsi="Times New Roman" w:eastAsia="Times New Roman" w:cs="Times New Roman"/>
          <w:b/>
          <w:sz w:val="24"/>
        </w:rPr>
        <w:t>COUNTY, OHIO</w:t>
      </w:r>
    </w:p>
    <w:p>
      <w:pPr>
        <w:keepNext w:val="0"/>
        <w:spacing w:before="120" w:after="0" w:line="260" w:lineRule="exact"/>
        <w:ind w:left="360" w:right="0" w:firstLine="0"/>
        <w:jc w:val="left"/>
      </w:pPr>
      <w:r>
        <w:rPr>
          <w:rFonts w:ascii="Times New Roman" w:hAnsi="Times New Roman" w:eastAsia="Times New Roman" w:cs="Times New Roman"/>
          <w:b/>
          <w:sz w:val="24"/>
        </w:rPr>
        <w:t>PLAINTIFF'S MOTION FOR SUMMARY JUDGMENT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[Mortgagee] ("Plaintiff"), by and through the undersigned counsel, and under Civil Rule 56, hereby respectfully moves this Court for summary judgment in its favor on all of its claims against [Mortgagor]. For cause, there are no triable issues of fact, and reasonable minds can come to but one conclusion – that Plaintiff is entitled to judgment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against [Mortgagor]. Plaintiff's position is more fully stated in the attached Memorandum in Support, incorporated herein by reference.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Plaintiff acknowledges that the County Treasurer may claim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taxes, assessments and penalties that may be due on the Property. Plaintiff further acknowledges that, under Ohio law, liens securing the payment of taxes, assessments and penalties on property are first in terms of priority.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 Treasurer will be given senior priority to Plaintiff's claim.</w:t>
      </w:r>
    </w:p>
    <w:p>
      <w:pPr>
        <w:keepNext w:val="0"/>
        <w:spacing w:before="120" w:after="0" w:line="260" w:lineRule="exact"/>
        <w:ind w:left="72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 for Plaintiff</w:t>
      </w:r>
    </w:p>
    <w:p>
      <w:pPr>
        <w:keepNext w:val="0"/>
        <w:spacing w:before="200" w:after="0" w:line="260" w:lineRule="exact"/>
        <w:ind w:left="720" w:right="0" w:firstLine="0"/>
        <w:jc w:val="both"/>
      </w:pPr>
      <w:r>
        <w:rPr>
          <w:rFonts w:ascii="Times New Roman" w:hAnsi="Times New Roman" w:eastAsia="Times New Roman" w:cs="Times New Roman"/>
          <w:b/>
          <w:sz w:val="24"/>
        </w:rPr>
        <w:t>*Please note: The documents attached hereto may have been redacted to remove personal information and personal identifiers, such as financial account information, social security numbers, dates of birth, and similar information to further protect the privacy of borrowers and mortgagors.</w:t>
      </w:r>
    </w:p>
    <w:p>
      <w:pPr/>
    </w:p>
    <w:p>
      <w:pPr>
        <w:keepNext w:val="0"/>
        <w:spacing w:before="120" w:after="0" w:line="260" w:lineRule="exact"/>
        <w:ind w:left="360" w:right="0" w:firstLine="0"/>
        <w:jc w:val="left"/>
      </w:pPr>
      <w:r>
        <w:rPr>
          <w:rFonts w:ascii="Times New Roman" w:hAnsi="Times New Roman" w:eastAsia="Times New Roman" w:cs="Times New Roman"/>
          <w:b/>
          <w:sz w:val="24"/>
        </w:rPr>
        <w:t>MEMORANDUM IN SUPPORT</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STATEMENT OF THE FACTS</w:t>
      </w:r>
    </w:p>
    <w:p>
      <w:pPr>
        <w:keepNext w:val="0"/>
        <w:spacing w:before="200" w:after="0" w:line="260" w:lineRule="exact"/>
        <w:ind w:left="1080" w:right="0" w:firstLine="0"/>
        <w:jc w:val="both"/>
      </w:pPr>
      <w:r>
        <w:rPr>
          <w:rFonts w:ascii="Times New Roman" w:hAnsi="Times New Roman" w:eastAsia="Times New Roman" w:cs="Times New Roman"/>
          <w:b w:val="0"/>
          <w:sz w:val="24"/>
        </w:rPr>
        <w:t>Plaintiff initiated this foreclosure action against [Mortgagor] ("Borrower") and the real property commonly known as: [address] (the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or about [date], [Mortgagor] signed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(the "Note") in the original amount of $[amount]. See Plaintiff's Affidavit attached hereto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Note attached thereto.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To secure payment of the Note, [Mortgagor] signed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(the "Mortgage") on the Property. See Plaintiff's Affidavit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recorded Mortgage attached thereto. The Mortgage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and subsisting lien on the Property, subject only to any lien that may be held by the County Treasurer that has priority over the Mortgage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established through Plaintiff's Affidavit and supporting evidence, Plaintiff is entitled not only to enforce the terms of the Note, but also the terms of the Mortgage, which was given to secure the Note. See Plaintiff's Affidavit. Borrower is in default of payment on the Note from [Date]. See Plaintiff's Affidavit.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Plaintiff has exercised its option to accelerate the balance due on the Note. The default remains uncured, and Borrower in breach of the contract.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[Mortgagor]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to Plaintiff's Complaint, which Answer contains no facts or defenses which could defeat summary judgment.</w:t>
      </w:r>
    </w:p>
    <w:p>
      <w:pPr>
        <w:keepNext w:val="0"/>
        <w:spacing w:before="120" w:after="0" w:line="260" w:lineRule="exact"/>
        <w:ind w:left="720" w:right="0" w:firstLine="0"/>
        <w:jc w:val="left"/>
      </w:pPr>
      <w:r>
        <w:rPr>
          <w:rFonts w:ascii="Times New Roman" w:hAnsi="Times New Roman" w:eastAsia="Times New Roman" w:cs="Times New Roman"/>
          <w:b w:val="0"/>
          <w:sz w:val="24"/>
        </w:rPr>
        <w:t>II.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LAW AND ARGUMENT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Summary judgment is appropriately rendered when there remains no genuine issue of material fact and, when construing the evidence most favorably towards the nonmoving party, reasonable minds could not draw different conclusions from the undisputed facts. Turner v. Turner, 67 Ohio St.3d 337, 341, 617 N.E.2d 1123 (1993). Under Civ.R. 56(C), the moving party bears the initial burden of identifying for the court the portions of the record that demonstrate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genuine issue of fact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element of the nonmoving party’s claim. Dresher v. Burt, 75 Ohio St.3d 280, 293, 662 N.E.2d 264 (1996). After the moving party has sufficiently supported the motion, the responding party may not rest upon the mere allegations and denials in the pleadings but must, instead, demonstrate with specificity that there exists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triable issue. Mitseff v. Wheeler, 38 Ohio St.3d 112, 115, 526 N.E.2d 798 (1988).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settled Ohio law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payment under the terms of the promissory note entitles enforcement of the note once it has been accelerated. Gaul v. Olympia Fitness Center, Inc., 88 Ohio App.3d 310, 315, 623 N.E.2d 1281 (1993). Upon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the mortgagee may sue for foreclosure of the mortgage followed by sale of the mortgaged property. Levin v. Carney, 161 Ohio St. 513, 517-18, 120 N.E.2d 92 (1954).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Applying the foregoing standards to the facts of this case inarguably warrants the conclusion that Plaintiff must be granted judgment in its favor. There is no dispute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condition has been broken. See Plaintiff’s Affidavit. Borrower agreed to make regular monthly mortgage payments until the entire principal amount and interest due under the Note were paid in full. See Plaintiff’s Affidavit. Borrower failed to remit the requisite monthly mortgage payments, thereby defaulting under the terms of the Note and Mortgage. See Plaintiff’s Affidavit. The default has not been cured.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 is currently due and payable on the Note principal in the amount of $[xx.xx], plus interest in the amount of $[amount] as of [date]. Interest shall continue to accrue at the Note rate of [percentage in numbers]% until sale. See Plaintiff’s Affidavit. By virtue of this default, Plaintiff is contractually entitled to foreclose the Property delivered as security under the Mortgage.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Even with these facts viewed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light most favorable to Borrower, reasonable minds could only find that Plaintiff is entitled to judgment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w:t>
      </w:r>
    </w:p>
    <w:p>
      <w:pPr>
        <w:keepNext w:val="0"/>
        <w:spacing w:before="120" w:after="0" w:line="260" w:lineRule="exact"/>
        <w:ind w:left="720" w:right="0" w:firstLine="0"/>
        <w:jc w:val="left"/>
      </w:pPr>
      <w:r>
        <w:rPr>
          <w:rFonts w:ascii="Times New Roman" w:hAnsi="Times New Roman" w:eastAsia="Times New Roman" w:cs="Times New Roman"/>
          <w:b w:val="0"/>
          <w:sz w:val="24"/>
        </w:rPr>
        <w:t>III.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the preceding reasons, Plaintiff respectfully requests that this Court grant summary judgment in its favor and find that Plaintiff is entitled to the relief prayed for in its pleadings. Plaintiff also requests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it such other and further relief as this Court deems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Attorney for Plaintiff</w:t>
      </w:r>
    </w:p>
    <w:p>
      <w:pP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hereby certifies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Plaintiff's Motion for Summary Judgment was sent to the following by ordinary U.S. Mail, postage prepaid, on the date indicated below:</w:t>
      </w:r>
    </w:p>
    <w:p>
      <w:pPr>
        <w:keepNext w:val="0"/>
        <w:spacing w:before="200" w:after="0" w:line="260" w:lineRule="exact"/>
        <w:ind w:left="1080" w:right="0" w:firstLine="0"/>
        <w:jc w:val="both"/>
      </w:pPr>
      <w:r>
        <w:rPr>
          <w:rFonts w:ascii="Times New Roman" w:hAnsi="Times New Roman" w:eastAsia="Times New Roman" w:cs="Times New Roman"/>
          <w:b w:val="0"/>
          <w:sz w:val="24"/>
        </w:rPr>
        <w:t>[service party addresses]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