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Plaintiff’s Requests for Production in Hatch-Waxman Patent Litigation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IN THE UNITED STATES DISTRICT COURT </w:t>
      </w:r>
    </w:p>
    <w:p>
      <w:pPr>
        <w:keepNext w:val="0"/>
        <w:spacing w:before="200" w:after="0" w:line="260" w:lineRule="exact"/>
        <w:ind w:left="360" w:right="0" w:firstLine="0"/>
        <w:jc w:val="center"/>
      </w:pPr>
      <w:r>
        <w:rPr>
          <w:rFonts w:ascii="Times New Roman" w:hAnsi="Times New Roman" w:eastAsia="Times New Roman" w:cs="Times New Roman"/>
          <w:b w:val="0"/>
          <w:sz w:val="24"/>
        </w:rPr>
        <w:t>[______________] DISTRICT OF [______________]</w:t>
      </w:r>
    </w:p>
    <w:p>
      <w:pPr>
        <w:keepNext w:val="0"/>
        <w:spacing w:before="200" w:after="0" w:line="260" w:lineRule="exact"/>
        <w:ind w:left="360" w:right="0" w:firstLine="0"/>
        <w:jc w:val="center"/>
      </w:pPr>
      <w:r>
        <w:rPr>
          <w:rFonts w:ascii="Times New Roman" w:hAnsi="Times New Roman" w:eastAsia="Times New Roman" w:cs="Times New Roman"/>
          <w:b/>
          <w:sz w:val="24"/>
        </w:rPr>
        <w:t>Plaintiff [NAME]’s</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First Set of Requests for the Production of Documents And Things</w:t>
      </w:r>
    </w:p>
    <w:p>
      <w:pPr>
        <w:keepNext w:val="0"/>
        <w:spacing w:before="200" w:after="0" w:line="260" w:lineRule="exact"/>
        <w:ind w:left="720" w:right="0" w:firstLine="0"/>
        <w:jc w:val="both"/>
      </w:pPr>
      <w:r>
        <w:rPr>
          <w:rFonts w:ascii="Times New Roman" w:hAnsi="Times New Roman" w:eastAsia="Times New Roman" w:cs="Times New Roman"/>
          <w:b w:val="0"/>
          <w:sz w:val="24"/>
        </w:rPr>
        <w:t>Pursuant to Rule 34 of the Federal Rules of Civil Procedure, Plaintiff [Name] hereby requests that Defendant produce for inspection and copying, at the offices of Plaintiff’s counsel, [Address], or at another mutually agreeable location, within thirty (30) days, the documents and things requested below. Electronically stored information should be produced in [format].</w:t>
      </w:r>
    </w:p>
    <w:p>
      <w:pPr>
        <w:keepNext w:val="0"/>
        <w:spacing w:before="120" w:after="0" w:line="260" w:lineRule="exact"/>
        <w:ind w:left="720" w:right="0" w:firstLine="0"/>
        <w:jc w:val="left"/>
      </w:pPr>
      <w:r>
        <w:rPr>
          <w:rFonts w:ascii="Times New Roman" w:hAnsi="Times New Roman" w:eastAsia="Times New Roman" w:cs="Times New Roman"/>
          <w:b/>
          <w:sz w:val="24"/>
        </w:rPr>
        <w:t>DEFINITIONS AND INSTRUCTIONS</w:t>
      </w:r>
    </w:p>
    <w:p>
      <w:pPr>
        <w:keepNext w:val="0"/>
        <w:spacing w:before="200" w:after="0" w:line="260" w:lineRule="exact"/>
        <w:ind w:left="1080" w:right="0" w:firstLine="0"/>
        <w:jc w:val="both"/>
      </w:pPr>
      <w:r>
        <w:rPr>
          <w:rFonts w:ascii="Times New Roman" w:hAnsi="Times New Roman" w:eastAsia="Times New Roman" w:cs="Times New Roman"/>
          <w:b w:val="0"/>
          <w:sz w:val="24"/>
        </w:rPr>
        <w:t>As used herein, the following definitions apply:</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Plaintiff</w:t>
      </w:r>
      <w:r>
        <w:rPr>
          <w:rFonts w:ascii="Times New Roman" w:hAnsi="Times New Roman" w:eastAsia="Times New Roman" w:cs="Times New Roman"/>
          <w:b w:val="0"/>
          <w:sz w:val="24"/>
        </w:rPr>
        <w:t xml:space="preserve"> means [Plaintiff’s Name], the plaintiff in this action, and its owners, officers, directors, agents, servants, employees, in-house and outside attorneys, accountants, consultants, predecessors in interest, corporate parents, affiliates, subsidiaries, or other persons or entities acting on its behalf.</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Defendant</w:t>
      </w:r>
      <w:r>
        <w:rPr>
          <w:rFonts w:ascii="Times New Roman" w:hAnsi="Times New Roman" w:eastAsia="Times New Roman" w:cs="Times New Roman"/>
          <w:b w:val="0"/>
          <w:sz w:val="24"/>
        </w:rPr>
        <w:t xml:space="preserve"> means [Defendant’s Name], the defendant in this action, as well as its past or present owners, officers, directors, agents, servants, employees, in-house and outside attorneys, accountants, consultants, corporate parents, affiliates, subsidiaries, or other persons or entities acting on its behalf.</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Communications</w:t>
      </w:r>
      <w:r>
        <w:rPr>
          <w:rFonts w:ascii="Times New Roman" w:hAnsi="Times New Roman" w:eastAsia="Times New Roman" w:cs="Times New Roman"/>
          <w:b w:val="0"/>
          <w:sz w:val="24"/>
        </w:rPr>
        <w:t xml:space="preserve"> shall mean any exchange or transfer of information whether written, oral, graphic, electronic, or in any other form, including metadata.</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Document</w:t>
      </w:r>
      <w:r>
        <w:rPr>
          <w:rFonts w:ascii="Times New Roman" w:hAnsi="Times New Roman" w:eastAsia="Times New Roman" w:cs="Times New Roman"/>
          <w:b w:val="0"/>
          <w:sz w:val="24"/>
        </w:rPr>
        <w:t xml:space="preserve"> encompasses “documents or electronically stored information” within the meaning of Fed. R. Civ. P. 34(</w:t>
      </w:r>
      <w:r>
        <w:rPr>
          <w:rFonts w:ascii="Times New Roman" w:hAnsi="Times New Roman" w:eastAsia="Times New Roman" w:cs="Times New Roman"/>
          <w:b/>
          <w:sz w:val="24"/>
        </w:rPr>
        <w:t>a</w:t>
      </w:r>
      <w:r>
        <w:rPr>
          <w:rFonts w:ascii="Times New Roman" w:hAnsi="Times New Roman" w:eastAsia="Times New Roman" w:cs="Times New Roman"/>
          <w:b w:val="0"/>
          <w:sz w:val="24"/>
        </w:rPr>
        <w:t>)(1)(</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all responsive objects and things of every kind and nature, including, but not limited to prototypes, models and specimens.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draft or non-identical copy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document within the meaning of this term.</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Meeting</w:t>
      </w:r>
      <w:r>
        <w:rPr>
          <w:rFonts w:ascii="Times New Roman" w:hAnsi="Times New Roman" w:eastAsia="Times New Roman" w:cs="Times New Roman"/>
          <w:b w:val="0"/>
          <w:sz w:val="24"/>
        </w:rPr>
        <w:t xml:space="preserve"> shall mean the [date] meeting in [location] between [names of attendees].</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Identify (with respect to persons)</w:t>
      </w:r>
      <w:r>
        <w:rPr>
          <w:rFonts w:ascii="Times New Roman" w:hAnsi="Times New Roman" w:eastAsia="Times New Roman" w:cs="Times New Roman"/>
          <w:b w:val="0"/>
          <w:sz w:val="24"/>
        </w:rPr>
        <w:t xml:space="preserve"> means to give, to the extent known, the person’s full name, present or last known address, and when referring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additionally, the present or last known place of employment. Once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has been identified in accordance with this subparagraph, only the name of that person need be listed in response to subsequent discovery requesting the identification of that person.</w:t>
      </w:r>
    </w:p>
    <w:p>
      <w:pPr>
        <w:keepNext w:val="0"/>
        <w:spacing w:before="120" w:after="0" w:line="260" w:lineRule="exact"/>
        <w:ind w:left="1440" w:right="0" w:firstLine="0"/>
        <w:jc w:val="left"/>
      </w:pPr>
      <w:r>
        <w:rPr>
          <w:rFonts w:ascii="Times New Roman" w:hAnsi="Times New Roman" w:eastAsia="Times New Roman" w:cs="Times New Roman"/>
          <w:b w:val="0"/>
          <w:sz w:val="24"/>
        </w:rPr>
        <w:t>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Identify (with respect to documents)</w:t>
      </w:r>
      <w:r>
        <w:rPr>
          <w:rFonts w:ascii="Times New Roman" w:hAnsi="Times New Roman" w:eastAsia="Times New Roman" w:cs="Times New Roman"/>
          <w:b w:val="0"/>
          <w:sz w:val="24"/>
        </w:rPr>
        <w:t xml:space="preserve"> means to give, to the extent known, the (i) type of document; (ii) general subject matter; (iii) date of the document; and (iv) author(s), addressee(s) and recipient(s). In the alternative, the responding party may produce the documents, together with identifying information sufficient to satisfy Fed. R. Civ. P. 33(d).</w:t>
      </w:r>
    </w:p>
    <w:p>
      <w:pPr>
        <w:keepNext w:val="0"/>
        <w:spacing w:before="120" w:after="0" w:line="260" w:lineRule="exact"/>
        <w:ind w:left="1440" w:right="0" w:firstLine="0"/>
        <w:jc w:val="left"/>
      </w:pPr>
      <w:r>
        <w:rPr>
          <w:rFonts w:ascii="Times New Roman" w:hAnsi="Times New Roman" w:eastAsia="Times New Roman" w:cs="Times New Roman"/>
          <w:b w:val="0"/>
          <w:sz w:val="24"/>
        </w:rPr>
        <w:t>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Person</w:t>
      </w:r>
      <w:r>
        <w:rPr>
          <w:rFonts w:ascii="Times New Roman" w:hAnsi="Times New Roman" w:eastAsia="Times New Roman" w:cs="Times New Roman"/>
          <w:b w:val="0"/>
          <w:sz w:val="24"/>
        </w:rPr>
        <w:t xml:space="preserve"> means any natural person or any legal entity, including, without limitation, any business or governmental entity or association.</w:t>
      </w:r>
    </w:p>
    <w:p>
      <w:pPr>
        <w:keepNext w:val="0"/>
        <w:spacing w:before="120" w:after="0" w:line="260" w:lineRule="exact"/>
        <w:ind w:left="1440" w:right="0" w:firstLine="0"/>
        <w:jc w:val="left"/>
      </w:pPr>
      <w:r>
        <w:rPr>
          <w:rFonts w:ascii="Times New Roman" w:hAnsi="Times New Roman" w:eastAsia="Times New Roman" w:cs="Times New Roman"/>
          <w:b w:val="0"/>
          <w:sz w:val="24"/>
        </w:rPr>
        <w:t>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Concerning</w:t>
      </w:r>
      <w:r>
        <w:rPr>
          <w:rFonts w:ascii="Times New Roman" w:hAnsi="Times New Roman" w:eastAsia="Times New Roman" w:cs="Times New Roman"/>
          <w:b w:val="0"/>
          <w:sz w:val="24"/>
        </w:rPr>
        <w:t xml:space="preserve"> means relating to, referring to, describing, evidencing or constituting.</w:t>
      </w:r>
    </w:p>
    <w:p>
      <w:pPr>
        <w:keepNext w:val="0"/>
        <w:spacing w:before="120" w:after="0" w:line="260" w:lineRule="exact"/>
        <w:ind w:left="1440" w:right="0" w:firstLine="0"/>
        <w:jc w:val="left"/>
      </w:pPr>
      <w:r>
        <w:rPr>
          <w:rFonts w:ascii="Times New Roman" w:hAnsi="Times New Roman" w:eastAsia="Times New Roman" w:cs="Times New Roman"/>
          <w:b w:val="0"/>
          <w:sz w:val="24"/>
        </w:rPr>
        <w:t>10.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All/Any/Each</w:t>
      </w:r>
      <w:r>
        <w:rPr>
          <w:rFonts w:ascii="Times New Roman" w:hAnsi="Times New Roman" w:eastAsia="Times New Roman" w:cs="Times New Roman"/>
          <w:b w:val="0"/>
          <w:sz w:val="24"/>
        </w:rPr>
        <w:t xml:space="preserve"> shall each be construed as encompassing any and all.</w:t>
      </w:r>
    </w:p>
    <w:p>
      <w:pPr>
        <w:keepNext w:val="0"/>
        <w:spacing w:before="120" w:after="0" w:line="260" w:lineRule="exact"/>
        <w:ind w:left="1440" w:right="0" w:firstLine="0"/>
        <w:jc w:val="left"/>
      </w:pPr>
      <w:r>
        <w:rPr>
          <w:rFonts w:ascii="Times New Roman" w:hAnsi="Times New Roman" w:eastAsia="Times New Roman" w:cs="Times New Roman"/>
          <w:b w:val="0"/>
          <w:sz w:val="24"/>
        </w:rPr>
        <w:t>11.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And/Or</w:t>
      </w:r>
      <w:r>
        <w:rPr>
          <w:rFonts w:ascii="Times New Roman" w:hAnsi="Times New Roman" w:eastAsia="Times New Roman" w:cs="Times New Roman"/>
          <w:b w:val="0"/>
          <w:sz w:val="24"/>
        </w:rPr>
        <w:t xml:space="preserve"> shall be construed either disjunctively or conjunctively as necessary to bring within the scope of the discovery request all responses that might otherwise be construed to be outside of its scope.</w:t>
      </w:r>
    </w:p>
    <w:p>
      <w:pPr>
        <w:keepNext w:val="0"/>
        <w:spacing w:before="120" w:after="0" w:line="260" w:lineRule="exact"/>
        <w:ind w:left="1440" w:right="0" w:firstLine="0"/>
        <w:jc w:val="left"/>
      </w:pPr>
      <w:r>
        <w:rPr>
          <w:rFonts w:ascii="Times New Roman" w:hAnsi="Times New Roman" w:eastAsia="Times New Roman" w:cs="Times New Roman"/>
          <w:b w:val="0"/>
          <w:sz w:val="24"/>
        </w:rPr>
        <w:t>12.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Patent-in-suit</w:t>
      </w:r>
      <w:r>
        <w:rPr>
          <w:rFonts w:ascii="Times New Roman" w:hAnsi="Times New Roman" w:eastAsia="Times New Roman" w:cs="Times New Roman"/>
          <w:b w:val="0"/>
          <w:sz w:val="24"/>
        </w:rPr>
        <w:t xml:space="preserve"> means U. S. Patent No. [Number].</w:t>
      </w:r>
    </w:p>
    <w:p>
      <w:pPr>
        <w:keepNext w:val="0"/>
        <w:spacing w:before="120" w:after="0" w:line="260" w:lineRule="exact"/>
        <w:ind w:left="1440" w:right="0" w:firstLine="0"/>
        <w:jc w:val="left"/>
      </w:pPr>
      <w:r>
        <w:rPr>
          <w:rFonts w:ascii="Times New Roman" w:hAnsi="Times New Roman" w:eastAsia="Times New Roman" w:cs="Times New Roman"/>
          <w:b w:val="0"/>
          <w:sz w:val="24"/>
        </w:rPr>
        <w:t>13.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Related Patents and Applications</w:t>
      </w:r>
      <w:r>
        <w:rPr>
          <w:rFonts w:ascii="Times New Roman" w:hAnsi="Times New Roman" w:eastAsia="Times New Roman" w:cs="Times New Roman"/>
          <w:b w:val="0"/>
          <w:sz w:val="24"/>
        </w:rPr>
        <w:t xml:space="preserve"> refers to all U.S., international, and foreign national patents and patent applications from which the patent-in-suit claims priority, or that claims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common priority with or from the patent-in-suit.</w:t>
      </w:r>
    </w:p>
    <w:p>
      <w:pPr>
        <w:keepNext w:val="0"/>
        <w:spacing w:before="120" w:after="0" w:line="260" w:lineRule="exact"/>
        <w:ind w:left="1440" w:right="0" w:firstLine="0"/>
        <w:jc w:val="left"/>
      </w:pPr>
      <w:r>
        <w:rPr>
          <w:rFonts w:ascii="Times New Roman" w:hAnsi="Times New Roman" w:eastAsia="Times New Roman" w:cs="Times New Roman"/>
          <w:b w:val="0"/>
          <w:sz w:val="24"/>
        </w:rPr>
        <w:t>14.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Prior Art</w:t>
      </w:r>
      <w:r>
        <w:rPr>
          <w:rFonts w:ascii="Times New Roman" w:hAnsi="Times New Roman" w:eastAsia="Times New Roman" w:cs="Times New Roman"/>
          <w:b w:val="0"/>
          <w:sz w:val="24"/>
        </w:rPr>
        <w:t xml:space="preserve"> means everything that qualifies as prior art under 35 U. S. C. §§ 102 and 103, including, without limitation, all documents, things, information, knowledge, uses, disclosures, sales, offers for sale or acts that qualify as prior art under §§ 102 and 103.</w:t>
      </w:r>
    </w:p>
    <w:p>
      <w:pPr>
        <w:keepNext w:val="0"/>
        <w:spacing w:before="120" w:after="0" w:line="260" w:lineRule="exact"/>
        <w:ind w:left="1440" w:right="0" w:firstLine="0"/>
        <w:jc w:val="left"/>
      </w:pPr>
      <w:r>
        <w:rPr>
          <w:rFonts w:ascii="Times New Roman" w:hAnsi="Times New Roman" w:eastAsia="Times New Roman" w:cs="Times New Roman"/>
          <w:b w:val="0"/>
          <w:sz w:val="24"/>
        </w:rPr>
        <w:t>15.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Representative</w:t>
      </w:r>
      <w:r>
        <w:rPr>
          <w:rFonts w:ascii="Times New Roman" w:hAnsi="Times New Roman" w:eastAsia="Times New Roman" w:cs="Times New Roman"/>
          <w:b w:val="0"/>
          <w:sz w:val="24"/>
        </w:rPr>
        <w:t xml:space="preserve"> includes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party’s attorneys and consultants, as well as other individuals or business entities in the employ of or otherwise acting on behalf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w:t>
      </w:r>
    </w:p>
    <w:p>
      <w:pPr>
        <w:keepNext w:val="0"/>
        <w:spacing w:before="120" w:after="0" w:line="260" w:lineRule="exact"/>
        <w:ind w:left="1440" w:right="0" w:firstLine="0"/>
        <w:jc w:val="left"/>
      </w:pPr>
      <w:r>
        <w:rPr>
          <w:rFonts w:ascii="Times New Roman" w:hAnsi="Times New Roman" w:eastAsia="Times New Roman" w:cs="Times New Roman"/>
          <w:b w:val="0"/>
          <w:sz w:val="24"/>
        </w:rPr>
        <w:t>16.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ANDA</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Abbreviated New Drug Application as used in 21 U.S.C. § 355(j) and regulations issued by the FDA pursuant thereto.</w:t>
      </w:r>
    </w:p>
    <w:p>
      <w:pPr>
        <w:keepNext w:val="0"/>
        <w:spacing w:before="120" w:after="0" w:line="260" w:lineRule="exact"/>
        <w:ind w:left="1440" w:right="0" w:firstLine="0"/>
        <w:jc w:val="left"/>
      </w:pPr>
      <w:r>
        <w:rPr>
          <w:rFonts w:ascii="Times New Roman" w:hAnsi="Times New Roman" w:eastAsia="Times New Roman" w:cs="Times New Roman"/>
          <w:b w:val="0"/>
          <w:sz w:val="24"/>
        </w:rPr>
        <w:t>17.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Defendant’s ANDA</w:t>
      </w:r>
      <w:r>
        <w:rPr>
          <w:rFonts w:ascii="Times New Roman" w:hAnsi="Times New Roman" w:eastAsia="Times New Roman" w:cs="Times New Roman"/>
          <w:b w:val="0"/>
          <w:sz w:val="24"/>
        </w:rPr>
        <w:t xml:space="preserve"> means ANDA No. [number], as referenced in Defendant’s Notice Letter.</w:t>
      </w:r>
    </w:p>
    <w:p>
      <w:pPr>
        <w:keepNext w:val="0"/>
        <w:spacing w:before="120" w:after="0" w:line="260" w:lineRule="exact"/>
        <w:ind w:left="1440" w:right="0" w:firstLine="0"/>
        <w:jc w:val="left"/>
      </w:pPr>
      <w:r>
        <w:rPr>
          <w:rFonts w:ascii="Times New Roman" w:hAnsi="Times New Roman" w:eastAsia="Times New Roman" w:cs="Times New Roman"/>
          <w:b w:val="0"/>
          <w:sz w:val="24"/>
        </w:rPr>
        <w:t>18.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Defendant’s ANDA Product</w:t>
      </w:r>
      <w:r>
        <w:rPr>
          <w:rFonts w:ascii="Times New Roman" w:hAnsi="Times New Roman" w:eastAsia="Times New Roman" w:cs="Times New Roman"/>
          <w:b w:val="0"/>
          <w:sz w:val="24"/>
        </w:rPr>
        <w:t xml:space="preserve"> means the product for which Defendant filed ANDA No. [number].</w:t>
      </w:r>
    </w:p>
    <w:p>
      <w:pPr>
        <w:keepNext w:val="0"/>
        <w:spacing w:before="120" w:after="0" w:line="260" w:lineRule="exact"/>
        <w:ind w:left="1440" w:right="0" w:firstLine="0"/>
        <w:jc w:val="left"/>
      </w:pPr>
      <w:r>
        <w:rPr>
          <w:rFonts w:ascii="Times New Roman" w:hAnsi="Times New Roman" w:eastAsia="Times New Roman" w:cs="Times New Roman"/>
          <w:b w:val="0"/>
          <w:sz w:val="24"/>
        </w:rPr>
        <w:t>19.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Asserted Claim</w:t>
      </w:r>
      <w:r>
        <w:rPr>
          <w:rFonts w:ascii="Times New Roman" w:hAnsi="Times New Roman" w:eastAsia="Times New Roman" w:cs="Times New Roman"/>
          <w:b w:val="0"/>
          <w:sz w:val="24"/>
        </w:rPr>
        <w:t xml:space="preserve"> refers to each and every claim of the patent-in-suit that Plaintiff contends has been infringed by the filing of Defendant’s ANDA, or will be infringed by the manufacture, sale and/or use of Defendant’s ANDA Product.</w:t>
      </w:r>
    </w:p>
    <w:p>
      <w:pPr>
        <w:keepNext w:val="0"/>
        <w:spacing w:before="120" w:after="0" w:line="260" w:lineRule="exact"/>
        <w:ind w:left="1440" w:right="0" w:firstLine="0"/>
        <w:jc w:val="left"/>
      </w:pPr>
      <w:r>
        <w:rPr>
          <w:rFonts w:ascii="Times New Roman" w:hAnsi="Times New Roman" w:eastAsia="Times New Roman" w:cs="Times New Roman"/>
          <w:b w:val="0"/>
          <w:sz w:val="24"/>
        </w:rPr>
        <w:t>20.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Defendant’s Paragraph IV Certification</w:t>
      </w:r>
      <w:r>
        <w:rPr>
          <w:rFonts w:ascii="Times New Roman" w:hAnsi="Times New Roman" w:eastAsia="Times New Roman" w:cs="Times New Roman"/>
          <w:b w:val="0"/>
          <w:sz w:val="24"/>
        </w:rPr>
        <w:t xml:space="preserve"> means the certification filed by Defendant with the FDA pursuant to § 505(j)(2)(</w:t>
      </w:r>
      <w:r>
        <w:rPr>
          <w:rFonts w:ascii="Times New Roman" w:hAnsi="Times New Roman" w:eastAsia="Times New Roman" w:cs="Times New Roman"/>
          <w:b/>
          <w:sz w:val="24"/>
        </w:rPr>
        <w:t>A</w:t>
      </w:r>
      <w:r>
        <w:rPr>
          <w:rFonts w:ascii="Times New Roman" w:hAnsi="Times New Roman" w:eastAsia="Times New Roman" w:cs="Times New Roman"/>
          <w:b w:val="0"/>
          <w:sz w:val="24"/>
        </w:rPr>
        <w:t>)(vii) of the Federal Food, Drug, and Cosmetic Act in support of Defendant’s ANDA.</w:t>
      </w:r>
    </w:p>
    <w:p>
      <w:pPr>
        <w:keepNext w:val="0"/>
        <w:spacing w:before="120" w:after="0" w:line="260" w:lineRule="exact"/>
        <w:ind w:left="1440" w:right="0" w:firstLine="0"/>
        <w:jc w:val="left"/>
      </w:pPr>
      <w:r>
        <w:rPr>
          <w:rFonts w:ascii="Times New Roman" w:hAnsi="Times New Roman" w:eastAsia="Times New Roman" w:cs="Times New Roman"/>
          <w:b w:val="0"/>
          <w:sz w:val="24"/>
        </w:rPr>
        <w:t>21.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Defendant’s Notice Letter</w:t>
      </w:r>
      <w:r>
        <w:rPr>
          <w:rFonts w:ascii="Times New Roman" w:hAnsi="Times New Roman" w:eastAsia="Times New Roman" w:cs="Times New Roman"/>
          <w:b w:val="0"/>
          <w:sz w:val="24"/>
        </w:rPr>
        <w:t xml:space="preserve"> means the communication required by § 505(j)(2)(B) of the Federal Food, Drug, and Cosmetic Act and bearing the date [month/day/year], sent on behalf of Defendant to Plaintiff regarding Defendant’s Paragraph IV Certification.</w:t>
      </w:r>
    </w:p>
    <w:p>
      <w:pPr>
        <w:keepNext w:val="0"/>
        <w:spacing w:before="120" w:after="0" w:line="260" w:lineRule="exact"/>
        <w:ind w:left="1440" w:right="0" w:firstLine="0"/>
        <w:jc w:val="left"/>
      </w:pPr>
      <w:r>
        <w:rPr>
          <w:rFonts w:ascii="Times New Roman" w:hAnsi="Times New Roman" w:eastAsia="Times New Roman" w:cs="Times New Roman"/>
          <w:b w:val="0"/>
          <w:sz w:val="24"/>
        </w:rPr>
        <w:t>22.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NDA</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Drug Application in accordance with 21 U.S.C. § 355(b) and regulations issued by the FDA pursuant thereto.</w:t>
      </w:r>
    </w:p>
    <w:p>
      <w:pPr>
        <w:keepNext w:val="0"/>
        <w:spacing w:before="120" w:after="0" w:line="260" w:lineRule="exact"/>
        <w:ind w:left="1440" w:right="0" w:firstLine="0"/>
        <w:jc w:val="left"/>
      </w:pPr>
      <w:r>
        <w:rPr>
          <w:rFonts w:ascii="Times New Roman" w:hAnsi="Times New Roman" w:eastAsia="Times New Roman" w:cs="Times New Roman"/>
          <w:b w:val="0"/>
          <w:sz w:val="24"/>
        </w:rPr>
        <w:t>23.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Plaintiff’s NDA</w:t>
      </w:r>
      <w:r>
        <w:rPr>
          <w:rFonts w:ascii="Times New Roman" w:hAnsi="Times New Roman" w:eastAsia="Times New Roman" w:cs="Times New Roman"/>
          <w:b w:val="0"/>
          <w:sz w:val="24"/>
        </w:rPr>
        <w:t xml:space="preserve"> means NDA No. [number].</w:t>
      </w:r>
    </w:p>
    <w:p>
      <w:pPr>
        <w:keepNext w:val="0"/>
        <w:spacing w:before="120" w:after="0" w:line="260" w:lineRule="exact"/>
        <w:ind w:left="1440" w:right="0" w:firstLine="0"/>
        <w:jc w:val="left"/>
      </w:pPr>
      <w:r>
        <w:rPr>
          <w:rFonts w:ascii="Times New Roman" w:hAnsi="Times New Roman" w:eastAsia="Times New Roman" w:cs="Times New Roman"/>
          <w:b w:val="0"/>
          <w:sz w:val="24"/>
        </w:rPr>
        <w:t>24.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DMF</w:t>
      </w:r>
      <w:r>
        <w:rPr>
          <w:rFonts w:ascii="Times New Roman" w:hAnsi="Times New Roman" w:eastAsia="Times New Roman" w:cs="Times New Roman"/>
          <w:b w:val="0"/>
          <w:sz w:val="24"/>
        </w:rPr>
        <w:t xml:space="preserve"> means Drug Master File as used in the Federal Food, Drug and Cosmetic Act and all regulations issued by FDA pursuant thereto.</w:t>
      </w:r>
    </w:p>
    <w:p>
      <w:pPr>
        <w:keepNext w:val="0"/>
        <w:spacing w:before="120" w:after="0" w:line="260" w:lineRule="exact"/>
        <w:ind w:left="1440" w:right="0" w:firstLine="0"/>
        <w:jc w:val="left"/>
      </w:pPr>
      <w:r>
        <w:rPr>
          <w:rFonts w:ascii="Times New Roman" w:hAnsi="Times New Roman" w:eastAsia="Times New Roman" w:cs="Times New Roman"/>
          <w:b w:val="0"/>
          <w:sz w:val="24"/>
        </w:rPr>
        <w:t>25.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 respect to any document or information for which you claim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privilege, please specify:</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nature of the privilege being claimed (including work product);</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general subject matter of the document or oral communication as to which the privilege is claimed;</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date of the document or oral communication;</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name of the author or person making such communication;</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addressees or recipients of the document or oral communication;</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relationship between the author or person making such communication and the addressees or recipients of the document or oral communication.</w:t>
      </w:r>
    </w:p>
    <w:p>
      <w:pPr>
        <w:keepNext w:val="0"/>
        <w:spacing w:before="120" w:after="0" w:line="260" w:lineRule="exact"/>
        <w:ind w:left="1440" w:right="0" w:firstLine="0"/>
        <w:jc w:val="left"/>
      </w:pPr>
      <w:r>
        <w:rPr>
          <w:rFonts w:ascii="Times New Roman" w:hAnsi="Times New Roman" w:eastAsia="Times New Roman" w:cs="Times New Roman"/>
          <w:b w:val="0"/>
          <w:sz w:val="24"/>
        </w:rPr>
        <w:t>26.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it is claimed that only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or oral communication is privileged or otherwise need not be produced, Plaintiff shall identify or produce the remaining part of the document or oral communication.</w:t>
      </w:r>
    </w:p>
    <w:p>
      <w:pPr>
        <w:keepNext w:val="0"/>
        <w:spacing w:before="120" w:after="0" w:line="260" w:lineRule="exact"/>
        <w:ind w:left="1440" w:right="0" w:firstLine="0"/>
        <w:jc w:val="left"/>
      </w:pPr>
      <w:r>
        <w:rPr>
          <w:rFonts w:ascii="Times New Roman" w:hAnsi="Times New Roman" w:eastAsia="Times New Roman" w:cs="Times New Roman"/>
          <w:b w:val="0"/>
          <w:sz w:val="24"/>
        </w:rPr>
        <w:t>27.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any document or thing is not produced based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of privilege, or if Plaintiff contends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or thing is otherwise excludable from discovery, Plaintiff shall describe in writing what is not being produced.</w:t>
      </w:r>
    </w:p>
    <w:p>
      <w:pPr>
        <w:keepNext w:val="0"/>
        <w:spacing w:before="120" w:after="0" w:line="260" w:lineRule="exact"/>
        <w:ind w:left="1440" w:right="0" w:firstLine="0"/>
        <w:jc w:val="left"/>
      </w:pPr>
      <w:r>
        <w:rPr>
          <w:rFonts w:ascii="Times New Roman" w:hAnsi="Times New Roman" w:eastAsia="Times New Roman" w:cs="Times New Roman"/>
          <w:b w:val="0"/>
          <w:sz w:val="24"/>
        </w:rPr>
        <w:t>28.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request for documents seeks production of the document in its entirety, without abbreviation or expurgation, including all attachments or other matters affixed thereto.</w:t>
      </w:r>
    </w:p>
    <w:p>
      <w:pPr>
        <w:keepNext w:val="0"/>
        <w:spacing w:before="120" w:after="0" w:line="260" w:lineRule="exact"/>
        <w:ind w:left="1440" w:right="0" w:firstLine="0"/>
        <w:jc w:val="left"/>
      </w:pPr>
      <w:r>
        <w:rPr>
          <w:rFonts w:ascii="Times New Roman" w:hAnsi="Times New Roman" w:eastAsia="Times New Roman" w:cs="Times New Roman"/>
          <w:b w:val="0"/>
          <w:sz w:val="24"/>
        </w:rPr>
        <w:t>29.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These requests shall be deemed continuing so as to require further and supplemental production if Plaintiff, or any other person on its behalf, obtains additional information or documents or things responsive to these requests.</w:t>
      </w:r>
    </w:p>
    <w:p>
      <w:pPr>
        <w:keepNext w:val="0"/>
        <w:spacing w:before="120" w:after="0" w:line="260" w:lineRule="exact"/>
        <w:ind w:left="1440" w:right="0" w:firstLine="0"/>
        <w:jc w:val="left"/>
      </w:pPr>
      <w:r>
        <w:rPr>
          <w:rFonts w:ascii="Times New Roman" w:hAnsi="Times New Roman" w:eastAsia="Times New Roman" w:cs="Times New Roman"/>
          <w:b w:val="0"/>
          <w:sz w:val="24"/>
        </w:rPr>
        <w:t>30.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These requests apply to all responsive documents, information and things in Plaintiff’s possession, custody or control.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calls for the production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or thing not within the custody, possession or control of Plaintiff, please state this fact in the response to these requests, identify and describe the document or thing with particularity, describe all efforts to locate the document, and state the name, address, telephone number and email address of the person or persons having custody, possession or control of the document or thing.</w:t>
      </w:r>
    </w:p>
    <w:p>
      <w:pPr>
        <w:keepNext w:val="0"/>
        <w:spacing w:before="120" w:after="0" w:line="260" w:lineRule="exact"/>
        <w:ind w:left="1440" w:right="0" w:firstLine="0"/>
        <w:jc w:val="left"/>
      </w:pPr>
      <w:r>
        <w:rPr>
          <w:rFonts w:ascii="Times New Roman" w:hAnsi="Times New Roman" w:eastAsia="Times New Roman" w:cs="Times New Roman"/>
          <w:b w:val="0"/>
          <w:sz w:val="24"/>
        </w:rPr>
        <w:t>31.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the event that any document or thing called for by these requests has been destroyed, lost, discarded, or otherwise disposed of prior to the responses to these requests, please identify such document or thing as completely as possible, including without limitation the following: date of disposal, manner of disposal, reason for disposal, person authorizing disposal and person disposing of the document or thing.</w:t>
      </w:r>
    </w:p>
    <w:p>
      <w:pPr>
        <w:keepNext w:val="0"/>
        <w:spacing w:before="120" w:after="0" w:line="260" w:lineRule="exact"/>
        <w:ind w:left="1440" w:right="0" w:firstLine="0"/>
        <w:jc w:val="left"/>
      </w:pPr>
      <w:r>
        <w:rPr>
          <w:rFonts w:ascii="Times New Roman" w:hAnsi="Times New Roman" w:eastAsia="Times New Roman" w:cs="Times New Roman"/>
          <w:b w:val="0"/>
          <w:sz w:val="24"/>
        </w:rPr>
        <w:t>32.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produced in response to these requests are to be produced as they are kept in the usual course of business.</w:t>
      </w:r>
    </w:p>
    <w:p>
      <w:pPr>
        <w:keepNext w:val="0"/>
        <w:spacing w:before="120" w:after="0" w:line="260" w:lineRule="exact"/>
        <w:ind w:left="1440" w:right="0" w:firstLine="0"/>
        <w:jc w:val="left"/>
      </w:pPr>
      <w:r>
        <w:rPr>
          <w:rFonts w:ascii="Times New Roman" w:hAnsi="Times New Roman" w:eastAsia="Times New Roman" w:cs="Times New Roman"/>
          <w:b w:val="0"/>
          <w:sz w:val="24"/>
        </w:rPr>
        <w:t>33.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there are no documents responsive to any particular category, please so state in writing.</w:t>
      </w:r>
    </w:p>
    <w:p>
      <w:pPr>
        <w:keepNext w:val="0"/>
        <w:spacing w:before="120" w:after="0" w:line="260" w:lineRule="exact"/>
        <w:ind w:left="1440" w:right="0" w:firstLine="0"/>
        <w:jc w:val="left"/>
      </w:pPr>
      <w:r>
        <w:rPr>
          <w:rFonts w:ascii="Times New Roman" w:hAnsi="Times New Roman" w:eastAsia="Times New Roman" w:cs="Times New Roman"/>
          <w:b w:val="0"/>
          <w:sz w:val="24"/>
        </w:rPr>
        <w:t>34.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electronically stored information (ESI) shall be produced in the format set forth in the Court’s [E-Discovery Order or Rule 26(f) Scheduling Order].</w:t>
      </w:r>
    </w:p>
    <w:p>
      <w:pPr>
        <w:keepNext w:val="0"/>
        <w:spacing w:before="120" w:after="0" w:line="260" w:lineRule="exact"/>
        <w:ind w:left="720" w:right="0" w:firstLine="0"/>
        <w:jc w:val="left"/>
      </w:pPr>
      <w:r>
        <w:rPr>
          <w:rFonts w:ascii="Times New Roman" w:hAnsi="Times New Roman" w:eastAsia="Times New Roman" w:cs="Times New Roman"/>
          <w:b/>
          <w:sz w:val="24"/>
        </w:rPr>
        <w:t>REQUESTS FOR PRODUCTION</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Documents sufficient to show Defendant’s organizational and management structure for the time period from conception of the subject matter of the patent-in-suit to the present.</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identified in or relied upon in Defendant’s answer and counterclaim to the complaint.</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identified in, referred to, or relied upon in Defendant’s initial disclosures pursuant to Fed.R.Civ.P. 26(</w:t>
      </w:r>
      <w:r>
        <w:rPr>
          <w:rFonts w:ascii="Times New Roman" w:hAnsi="Times New Roman" w:eastAsia="Times New Roman" w:cs="Times New Roman"/>
          <w:b/>
          <w:sz w:val="24"/>
        </w:rPr>
        <w:t>a</w:t>
      </w:r>
      <w:r>
        <w:rPr>
          <w:rFonts w:ascii="Times New Roman" w:hAnsi="Times New Roman" w:eastAsia="Times New Roman" w:cs="Times New Roman"/>
          <w:b w:val="0"/>
          <w:sz w:val="24"/>
        </w:rPr>
        <w:t>)(1), and/or in Defendant’s response to Plaintiff’s First Set of Interrogatories served herewith.</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Defendant’s ANDA, including all supplements and amendments thereto.</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the consideration of filing and/or the decision to file Defendant’s ANDA.</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the reasons for filing Defendant’s ANDA and the timing of such filing.</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the initiation of Defendant’s efforts to file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ANDA for Defendant’s ANDA Product.</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correspondence with the FDA concerning Defendant’s ANDA or any supplements and/or amendments thereto.</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Defendant’s Notice Letter, including but not limited to drafts, notes or discussions of the substance, content or format of Defendant’s Notice Letter, and all documents relied upon, considered, created or reviewed in connection with and/or in preparation of Defendant’s Notice Letter.</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Defendant’s Paragraph IV Certification, including but not limited to drafts, notes or discussions of the substance, content or format of Defendant’s Paragraph IV Certification, and all documents relied upon, considered, created or reviewed in connection with and/or in preparation of Defendant’s Paragraph IV Certification.</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correspondence with the FDA concerning Defendant’s Paragraph IV Certification.</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Defendant’s policies or practices of challenging patents under 21 U.S.C. § 355(j)(2)(</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)(vii)(IV), or the criteria used by Defendant to evaluate whether to challenge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patent under that statute.</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the patent-in-suit.</w:t>
      </w:r>
    </w:p>
    <w:p>
      <w:pPr>
        <w:keepNext w:val="0"/>
        <w:spacing w:before="120" w:after="0" w:line="260" w:lineRule="exact"/>
        <w:ind w:left="1080" w:right="0" w:firstLine="0"/>
        <w:jc w:val="left"/>
      </w:pPr>
      <w:r>
        <w:rPr>
          <w:rFonts w:ascii="Times New Roman" w:hAnsi="Times New Roman" w:eastAsia="Times New Roman" w:cs="Times New Roman"/>
          <w:b w:val="0"/>
          <w:sz w:val="24"/>
        </w:rPr>
        <w:t>14.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the named inventor(s) of the patent-in-suit.</w:t>
      </w:r>
    </w:p>
    <w:p>
      <w:pPr>
        <w:keepNext w:val="0"/>
        <w:spacing w:before="120" w:after="0" w:line="260" w:lineRule="exact"/>
        <w:ind w:left="1080" w:right="0" w:firstLine="0"/>
        <w:jc w:val="left"/>
      </w:pPr>
      <w:r>
        <w:rPr>
          <w:rFonts w:ascii="Times New Roman" w:hAnsi="Times New Roman" w:eastAsia="Times New Roman" w:cs="Times New Roman"/>
          <w:b w:val="0"/>
          <w:sz w:val="24"/>
        </w:rPr>
        <w:t>15.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the prosecution of the patent-in-suit and/or any Related Patents and Applications.</w:t>
      </w:r>
    </w:p>
    <w:p>
      <w:pPr>
        <w:keepNext w:val="0"/>
        <w:spacing w:before="120" w:after="0" w:line="260" w:lineRule="exact"/>
        <w:ind w:left="1080" w:right="0" w:firstLine="0"/>
        <w:jc w:val="left"/>
      </w:pPr>
      <w:r>
        <w:rPr>
          <w:rFonts w:ascii="Times New Roman" w:hAnsi="Times New Roman" w:eastAsia="Times New Roman" w:cs="Times New Roman"/>
          <w:b w:val="0"/>
          <w:sz w:val="24"/>
        </w:rPr>
        <w:t>16.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Defendant’s first awareness of the patent-in-suit.</w:t>
      </w:r>
    </w:p>
    <w:p>
      <w:pPr>
        <w:keepNext w:val="0"/>
        <w:spacing w:before="120" w:after="0" w:line="260" w:lineRule="exact"/>
        <w:ind w:left="1080" w:right="0" w:firstLine="0"/>
        <w:jc w:val="left"/>
      </w:pPr>
      <w:r>
        <w:rPr>
          <w:rFonts w:ascii="Times New Roman" w:hAnsi="Times New Roman" w:eastAsia="Times New Roman" w:cs="Times New Roman"/>
          <w:b w:val="0"/>
          <w:sz w:val="24"/>
        </w:rPr>
        <w:t>17.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including but not limited to opinions of counsel, concerning the validity or invalidity, infringement or non-infringement, enforceability or unenforceability, and/or scope of the patent-in-suit.</w:t>
      </w:r>
    </w:p>
    <w:p>
      <w:pPr>
        <w:keepNext w:val="0"/>
        <w:spacing w:before="120" w:after="0" w:line="260" w:lineRule="exact"/>
        <w:ind w:left="1080" w:right="0" w:firstLine="0"/>
        <w:jc w:val="left"/>
      </w:pPr>
      <w:r>
        <w:rPr>
          <w:rFonts w:ascii="Times New Roman" w:hAnsi="Times New Roman" w:eastAsia="Times New Roman" w:cs="Times New Roman"/>
          <w:b w:val="0"/>
          <w:sz w:val="24"/>
        </w:rPr>
        <w:t>18.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Defendant’s allegations of invalidity, unenforceability and/or non-infringement of the patent-in-suit.</w:t>
      </w:r>
    </w:p>
    <w:p>
      <w:pPr>
        <w:keepNext w:val="0"/>
        <w:spacing w:before="120" w:after="0" w:line="260" w:lineRule="exact"/>
        <w:ind w:left="1080" w:right="0" w:firstLine="0"/>
        <w:jc w:val="left"/>
      </w:pPr>
      <w:r>
        <w:rPr>
          <w:rFonts w:ascii="Times New Roman" w:hAnsi="Times New Roman" w:eastAsia="Times New Roman" w:cs="Times New Roman"/>
          <w:b w:val="0"/>
          <w:sz w:val="24"/>
        </w:rPr>
        <w:t>19.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the allegations in Defendant’s Notice Letter regarding invalidity, unenforceability and/or non-infringement of the patent-in-suit.</w:t>
      </w:r>
    </w:p>
    <w:p>
      <w:pPr>
        <w:keepNext w:val="0"/>
        <w:spacing w:before="120" w:after="0" w:line="260" w:lineRule="exact"/>
        <w:ind w:left="1080" w:right="0" w:firstLine="0"/>
        <w:jc w:val="left"/>
      </w:pPr>
      <w:r>
        <w:rPr>
          <w:rFonts w:ascii="Times New Roman" w:hAnsi="Times New Roman" w:eastAsia="Times New Roman" w:cs="Times New Roman"/>
          <w:b w:val="0"/>
          <w:sz w:val="24"/>
        </w:rPr>
        <w:t>20.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prior art which Defendant contends, either alone or in combination with other information or other prior art, renders invalid any claim of the patent-in-suit.</w:t>
      </w:r>
    </w:p>
    <w:p>
      <w:pPr>
        <w:keepNext w:val="0"/>
        <w:spacing w:before="120" w:after="0" w:line="260" w:lineRule="exact"/>
        <w:ind w:left="1080" w:right="0" w:firstLine="0"/>
        <w:jc w:val="left"/>
      </w:pPr>
      <w:r>
        <w:rPr>
          <w:rFonts w:ascii="Times New Roman" w:hAnsi="Times New Roman" w:eastAsia="Times New Roman" w:cs="Times New Roman"/>
          <w:b w:val="0"/>
          <w:sz w:val="24"/>
        </w:rPr>
        <w:t>21.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comparison of Defendant’s ANDA Product to the claims of the patent-in-suit.</w:t>
      </w:r>
    </w:p>
    <w:p>
      <w:pPr>
        <w:keepNext w:val="0"/>
        <w:spacing w:before="120" w:after="0" w:line="260" w:lineRule="exact"/>
        <w:ind w:left="1080" w:right="0" w:firstLine="0"/>
        <w:jc w:val="left"/>
      </w:pPr>
      <w:r>
        <w:rPr>
          <w:rFonts w:ascii="Times New Roman" w:hAnsi="Times New Roman" w:eastAsia="Times New Roman" w:cs="Times New Roman"/>
          <w:b w:val="0"/>
          <w:sz w:val="24"/>
        </w:rPr>
        <w:t>22.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relating to the test methodology and results of each test, study or analysis for coverage of Defendant’s ANDA Product by the patent-in-suit.</w:t>
      </w:r>
    </w:p>
    <w:p>
      <w:pPr>
        <w:keepNext w:val="0"/>
        <w:spacing w:before="120" w:after="0" w:line="260" w:lineRule="exact"/>
        <w:ind w:left="1080" w:right="0" w:firstLine="0"/>
        <w:jc w:val="left"/>
      </w:pPr>
      <w:r>
        <w:rPr>
          <w:rFonts w:ascii="Times New Roman" w:hAnsi="Times New Roman" w:eastAsia="Times New Roman" w:cs="Times New Roman"/>
          <w:b w:val="0"/>
          <w:sz w:val="24"/>
        </w:rPr>
        <w:t>23.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[describe drug product and method of delivery; e.g., buprenorphine transdermal system], including but not limited to [identify Plaintiff’s products covered by the patent-in-suit] and Defendant’s ANDA Product.</w:t>
      </w:r>
    </w:p>
    <w:p>
      <w:pPr>
        <w:keepNext w:val="0"/>
        <w:spacing w:before="120" w:after="0" w:line="260" w:lineRule="exact"/>
        <w:ind w:left="1080" w:right="0" w:firstLine="0"/>
        <w:jc w:val="left"/>
      </w:pPr>
      <w:r>
        <w:rPr>
          <w:rFonts w:ascii="Times New Roman" w:hAnsi="Times New Roman" w:eastAsia="Times New Roman" w:cs="Times New Roman"/>
          <w:b w:val="0"/>
          <w:sz w:val="24"/>
        </w:rPr>
        <w:t>24.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[identify Plaintiff’s products covered by the patent-in-suit].</w:t>
      </w:r>
    </w:p>
    <w:p>
      <w:pPr>
        <w:keepNext w:val="0"/>
        <w:spacing w:before="120" w:after="0" w:line="260" w:lineRule="exact"/>
        <w:ind w:left="1080" w:right="0" w:firstLine="0"/>
        <w:jc w:val="left"/>
      </w:pPr>
      <w:r>
        <w:rPr>
          <w:rFonts w:ascii="Times New Roman" w:hAnsi="Times New Roman" w:eastAsia="Times New Roman" w:cs="Times New Roman"/>
          <w:b w:val="0"/>
          <w:sz w:val="24"/>
        </w:rPr>
        <w:t>25.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Defendant’s consideration of developing and/or decision to develop [describe drug product and method of delivery].</w:t>
      </w:r>
    </w:p>
    <w:p>
      <w:pPr>
        <w:keepNext w:val="0"/>
        <w:spacing w:before="120" w:after="0" w:line="260" w:lineRule="exact"/>
        <w:ind w:left="1080" w:right="0" w:firstLine="0"/>
        <w:jc w:val="left"/>
      </w:pPr>
      <w:r>
        <w:rPr>
          <w:rFonts w:ascii="Times New Roman" w:hAnsi="Times New Roman" w:eastAsia="Times New Roman" w:cs="Times New Roman"/>
          <w:b w:val="0"/>
          <w:sz w:val="24"/>
        </w:rPr>
        <w:t>26.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Defendant’s consideration of developing and/or decision to develop Defendant’s ANDA Product.</w:t>
      </w:r>
    </w:p>
    <w:p>
      <w:pPr>
        <w:keepNext w:val="0"/>
        <w:spacing w:before="120" w:after="0" w:line="260" w:lineRule="exact"/>
        <w:ind w:left="1080" w:right="0" w:firstLine="0"/>
        <w:jc w:val="left"/>
      </w:pPr>
      <w:r>
        <w:rPr>
          <w:rFonts w:ascii="Times New Roman" w:hAnsi="Times New Roman" w:eastAsia="Times New Roman" w:cs="Times New Roman"/>
          <w:b w:val="0"/>
          <w:sz w:val="24"/>
        </w:rPr>
        <w:t>27.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Defendant’s research and/or development of [describe drug product and method of delivery].</w:t>
      </w:r>
    </w:p>
    <w:p>
      <w:pPr>
        <w:keepNext w:val="0"/>
        <w:spacing w:before="120" w:after="0" w:line="260" w:lineRule="exact"/>
        <w:ind w:left="1080" w:right="0" w:firstLine="0"/>
        <w:jc w:val="left"/>
      </w:pPr>
      <w:r>
        <w:rPr>
          <w:rFonts w:ascii="Times New Roman" w:hAnsi="Times New Roman" w:eastAsia="Times New Roman" w:cs="Times New Roman"/>
          <w:b w:val="0"/>
          <w:sz w:val="24"/>
        </w:rPr>
        <w:t>28.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Defendant’s research and/or development of Defendant’s ANDA Product.</w:t>
      </w:r>
    </w:p>
    <w:p>
      <w:pPr>
        <w:keepNext w:val="0"/>
        <w:spacing w:before="120" w:after="0" w:line="260" w:lineRule="exact"/>
        <w:ind w:left="1080" w:right="0" w:firstLine="0"/>
        <w:jc w:val="left"/>
      </w:pPr>
      <w:r>
        <w:rPr>
          <w:rFonts w:ascii="Times New Roman" w:hAnsi="Times New Roman" w:eastAsia="Times New Roman" w:cs="Times New Roman"/>
          <w:b w:val="0"/>
          <w:sz w:val="24"/>
        </w:rPr>
        <w:t>29.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experiments, testing, evaluation or analysis of any [describe drug product and method of delivery] conducted or to be conducted by, for or on behalf of Defendant, including but not limited to documents concerning the results of any such experiments, testing, evaluation or analysis.</w:t>
      </w:r>
    </w:p>
    <w:p>
      <w:pPr>
        <w:keepNext w:val="0"/>
        <w:spacing w:before="120" w:after="0" w:line="260" w:lineRule="exact"/>
        <w:ind w:left="1080" w:right="0" w:firstLine="0"/>
        <w:jc w:val="left"/>
      </w:pPr>
      <w:r>
        <w:rPr>
          <w:rFonts w:ascii="Times New Roman" w:hAnsi="Times New Roman" w:eastAsia="Times New Roman" w:cs="Times New Roman"/>
          <w:b w:val="0"/>
          <w:sz w:val="24"/>
        </w:rPr>
        <w:t>30.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experiments, testing, evaluation or analysis of Defendant’s ANDA Product conducted or to be conducted by, for or on behalf of Defendant, including but not limited to documents concerning the results of any such experiments, testing, evaluation or analysis.</w:t>
      </w:r>
    </w:p>
    <w:p>
      <w:pPr>
        <w:keepNext w:val="0"/>
        <w:spacing w:before="120" w:after="0" w:line="260" w:lineRule="exact"/>
        <w:ind w:left="1080" w:right="0" w:firstLine="0"/>
        <w:jc w:val="left"/>
      </w:pPr>
      <w:r>
        <w:rPr>
          <w:rFonts w:ascii="Times New Roman" w:hAnsi="Times New Roman" w:eastAsia="Times New Roman" w:cs="Times New Roman"/>
          <w:b w:val="0"/>
          <w:sz w:val="24"/>
        </w:rPr>
        <w:t>31.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experiments, testing, evaluation or analysis of [identify Plaintiff’s products covered by the patent-in-suit] conducted or to be conducted by, for or on behalf of Defendant, including but not limited to documents concerning the results of any such experiments, testing, evaluation or analysis.</w:t>
      </w:r>
    </w:p>
    <w:p>
      <w:pPr>
        <w:keepNext w:val="0"/>
        <w:spacing w:before="120" w:after="0" w:line="260" w:lineRule="exact"/>
        <w:ind w:left="1080" w:right="0" w:firstLine="0"/>
        <w:jc w:val="left"/>
      </w:pPr>
      <w:r>
        <w:rPr>
          <w:rFonts w:ascii="Times New Roman" w:hAnsi="Times New Roman" w:eastAsia="Times New Roman" w:cs="Times New Roman"/>
          <w:b w:val="0"/>
          <w:sz w:val="24"/>
        </w:rPr>
        <w:t>32.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comparative testing of Defendant’s ANDA Product and [identify Plaintiff’s products covered by the patent-in-suit] conducted or to be conducted by, for or on behalf of Defendant, including but not limited to documents concerning the results of any such testing.</w:t>
      </w:r>
    </w:p>
    <w:p>
      <w:pPr>
        <w:keepNext w:val="0"/>
        <w:spacing w:before="120" w:after="0" w:line="260" w:lineRule="exact"/>
        <w:ind w:left="1080" w:right="0" w:firstLine="0"/>
        <w:jc w:val="left"/>
      </w:pPr>
      <w:r>
        <w:rPr>
          <w:rFonts w:ascii="Times New Roman" w:hAnsi="Times New Roman" w:eastAsia="Times New Roman" w:cs="Times New Roman"/>
          <w:b w:val="0"/>
          <w:sz w:val="24"/>
        </w:rPr>
        <w:t>33.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Defendant’s consideration of filing and/or decision to file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ANDA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[describe drug product and method of delivery].</w:t>
      </w:r>
    </w:p>
    <w:p>
      <w:pPr>
        <w:keepNext w:val="0"/>
        <w:spacing w:before="120" w:after="0" w:line="260" w:lineRule="exact"/>
        <w:ind w:left="1080" w:right="0" w:firstLine="0"/>
        <w:jc w:val="left"/>
      </w:pPr>
      <w:r>
        <w:rPr>
          <w:rFonts w:ascii="Times New Roman" w:hAnsi="Times New Roman" w:eastAsia="Times New Roman" w:cs="Times New Roman"/>
          <w:b w:val="0"/>
          <w:sz w:val="24"/>
        </w:rPr>
        <w:t>34.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Defendant’s ANDA product.</w:t>
      </w:r>
    </w:p>
    <w:p>
      <w:pPr>
        <w:keepNext w:val="0"/>
        <w:spacing w:before="120" w:after="0" w:line="260" w:lineRule="exact"/>
        <w:ind w:left="1080" w:right="0" w:firstLine="0"/>
        <w:jc w:val="left"/>
      </w:pPr>
      <w:r>
        <w:rPr>
          <w:rFonts w:ascii="Times New Roman" w:hAnsi="Times New Roman" w:eastAsia="Times New Roman" w:cs="Times New Roman"/>
          <w:b w:val="0"/>
          <w:sz w:val="24"/>
        </w:rPr>
        <w:t>35.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product literature for Defendant’s ANDA Product.</w:t>
      </w:r>
    </w:p>
    <w:p>
      <w:pPr>
        <w:keepNext w:val="0"/>
        <w:spacing w:before="120" w:after="0" w:line="260" w:lineRule="exact"/>
        <w:ind w:left="1080" w:right="0" w:firstLine="0"/>
        <w:jc w:val="left"/>
      </w:pPr>
      <w:r>
        <w:rPr>
          <w:rFonts w:ascii="Times New Roman" w:hAnsi="Times New Roman" w:eastAsia="Times New Roman" w:cs="Times New Roman"/>
          <w:b w:val="0"/>
          <w:sz w:val="24"/>
        </w:rPr>
        <w:t>36.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the formulation, chemical composition and characteristics of Defendant’s ANDA Product.</w:t>
      </w:r>
    </w:p>
    <w:p>
      <w:pPr>
        <w:keepNext w:val="0"/>
        <w:spacing w:before="120" w:after="0" w:line="260" w:lineRule="exact"/>
        <w:ind w:left="1080" w:right="0" w:firstLine="0"/>
        <w:jc w:val="left"/>
      </w:pPr>
      <w:r>
        <w:rPr>
          <w:rFonts w:ascii="Times New Roman" w:hAnsi="Times New Roman" w:eastAsia="Times New Roman" w:cs="Times New Roman"/>
          <w:b w:val="0"/>
          <w:sz w:val="24"/>
        </w:rPr>
        <w:t>37.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Documents sufficient to identify the manufacturer(s) of the active pharmaceutical ingredient used in Defendant’s ANDA Product.</w:t>
      </w:r>
    </w:p>
    <w:p>
      <w:pPr>
        <w:keepNext w:val="0"/>
        <w:spacing w:before="120" w:after="0" w:line="260" w:lineRule="exact"/>
        <w:ind w:left="1080" w:right="0" w:firstLine="0"/>
        <w:jc w:val="left"/>
      </w:pPr>
      <w:r>
        <w:rPr>
          <w:rFonts w:ascii="Times New Roman" w:hAnsi="Times New Roman" w:eastAsia="Times New Roman" w:cs="Times New Roman"/>
          <w:b w:val="0"/>
          <w:sz w:val="24"/>
        </w:rPr>
        <w:t>38.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the active pharmaceutical ingredient used in Defendant’s ANDA Product, including but not limited to any product literature, manufacturing specifications, or product specifications.</w:t>
      </w:r>
    </w:p>
    <w:p>
      <w:pPr>
        <w:keepNext w:val="0"/>
        <w:spacing w:before="120" w:after="0" w:line="260" w:lineRule="exact"/>
        <w:ind w:left="1080" w:right="0" w:firstLine="0"/>
        <w:jc w:val="left"/>
      </w:pPr>
      <w:r>
        <w:rPr>
          <w:rFonts w:ascii="Times New Roman" w:hAnsi="Times New Roman" w:eastAsia="Times New Roman" w:cs="Times New Roman"/>
          <w:b w:val="0"/>
          <w:sz w:val="24"/>
        </w:rPr>
        <w:t>39.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attempted or actual preparation, synthesis or manufacture of the active pharmaceutical ingredient used in Defendant’s ANDA Product.</w:t>
      </w:r>
    </w:p>
    <w:p>
      <w:pPr>
        <w:keepNext w:val="0"/>
        <w:spacing w:before="120" w:after="0" w:line="260" w:lineRule="exact"/>
        <w:ind w:left="1080" w:right="0" w:firstLine="0"/>
        <w:jc w:val="left"/>
      </w:pPr>
      <w:r>
        <w:rPr>
          <w:rFonts w:ascii="Times New Roman" w:hAnsi="Times New Roman" w:eastAsia="Times New Roman" w:cs="Times New Roman"/>
          <w:b w:val="0"/>
          <w:sz w:val="24"/>
        </w:rPr>
        <w:t>40.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experiments, testing, evaluation or analysis of the active pharmaceutical ingredient conducted or to be conducted by, for or on behalf of Defendant or by the manufacturer of the active pharmaceutical ingredient, including but not limited to any documents concerning the results of any such experiments, testing, evaluation or analysis.</w:t>
      </w:r>
    </w:p>
    <w:p>
      <w:pPr>
        <w:keepNext w:val="0"/>
        <w:spacing w:before="120" w:after="0" w:line="260" w:lineRule="exact"/>
        <w:ind w:left="1080" w:right="0" w:firstLine="0"/>
        <w:jc w:val="left"/>
      </w:pPr>
      <w:r>
        <w:rPr>
          <w:rFonts w:ascii="Times New Roman" w:hAnsi="Times New Roman" w:eastAsia="Times New Roman" w:cs="Times New Roman"/>
          <w:b w:val="0"/>
          <w:sz w:val="24"/>
        </w:rPr>
        <w:t>41.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the DMF for the active pharmaceutical ingredient used in Defendant’s ANDA Product.</w:t>
      </w:r>
    </w:p>
    <w:p>
      <w:pPr>
        <w:keepNext w:val="0"/>
        <w:spacing w:before="120" w:after="0" w:line="260" w:lineRule="exact"/>
        <w:ind w:left="1080" w:right="0" w:firstLine="0"/>
        <w:jc w:val="left"/>
      </w:pPr>
      <w:r>
        <w:rPr>
          <w:rFonts w:ascii="Times New Roman" w:hAnsi="Times New Roman" w:eastAsia="Times New Roman" w:cs="Times New Roman"/>
          <w:b w:val="0"/>
          <w:sz w:val="24"/>
        </w:rPr>
        <w:t>42.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correspondence with the FDA concerning the DMF for the active pharmaceutical ingredient used in Defendant’s ANDA Product.</w:t>
      </w:r>
    </w:p>
    <w:p>
      <w:pPr>
        <w:keepNext w:val="0"/>
        <w:spacing w:before="120" w:after="0" w:line="260" w:lineRule="exact"/>
        <w:ind w:left="1080" w:right="0" w:firstLine="0"/>
        <w:jc w:val="left"/>
      </w:pPr>
      <w:r>
        <w:rPr>
          <w:rFonts w:ascii="Times New Roman" w:hAnsi="Times New Roman" w:eastAsia="Times New Roman" w:cs="Times New Roman"/>
          <w:b w:val="0"/>
          <w:sz w:val="24"/>
        </w:rPr>
        <w:t>43.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correspondence with between Defendant and any manufacturer and/or supplier of the active pharmaceutical ingredient used in Defendant’s ANDA Product.</w:t>
      </w:r>
    </w:p>
    <w:p>
      <w:pPr>
        <w:keepNext w:val="0"/>
        <w:spacing w:before="120" w:after="0" w:line="260" w:lineRule="exact"/>
        <w:ind w:left="1080" w:right="0" w:firstLine="0"/>
        <w:jc w:val="left"/>
      </w:pPr>
      <w:r>
        <w:rPr>
          <w:rFonts w:ascii="Times New Roman" w:hAnsi="Times New Roman" w:eastAsia="Times New Roman" w:cs="Times New Roman"/>
          <w:b w:val="0"/>
          <w:sz w:val="24"/>
        </w:rPr>
        <w:t>44.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Documents sufficient to identify the manufacturer(s) and/or suppliers of any excipients and/or other materials or ingredients used in Defendant’s ANDA Product.</w:t>
      </w:r>
    </w:p>
    <w:p>
      <w:pPr>
        <w:keepNext w:val="0"/>
        <w:spacing w:before="120" w:after="0" w:line="260" w:lineRule="exact"/>
        <w:ind w:left="1080" w:right="0" w:firstLine="0"/>
        <w:jc w:val="left"/>
      </w:pPr>
      <w:r>
        <w:rPr>
          <w:rFonts w:ascii="Times New Roman" w:hAnsi="Times New Roman" w:eastAsia="Times New Roman" w:cs="Times New Roman"/>
          <w:b w:val="0"/>
          <w:sz w:val="24"/>
        </w:rPr>
        <w:t>45.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excipients and/or other materials or ingredients used in Defendant’s ANDA Product, including but not limited to any product literature, any documents concerning any experiments, testing, evaluation or analysis of such excipients, other materials or ingredients conducted or to be conducted by, for or on behalf of Defendant or by the manufacturer of such excipients, other materials or ingredients, and any documents concerning the results of any such experiments, testing, evaluation or analysis.</w:t>
      </w:r>
    </w:p>
    <w:p>
      <w:pPr>
        <w:keepNext w:val="0"/>
        <w:spacing w:before="120" w:after="0" w:line="260" w:lineRule="exact"/>
        <w:ind w:left="1080" w:right="0" w:firstLine="0"/>
        <w:jc w:val="left"/>
      </w:pPr>
      <w:r>
        <w:rPr>
          <w:rFonts w:ascii="Times New Roman" w:hAnsi="Times New Roman" w:eastAsia="Times New Roman" w:cs="Times New Roman"/>
          <w:b w:val="0"/>
          <w:sz w:val="24"/>
        </w:rPr>
        <w:t>46.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the DMF for any excipients and/or other materials or ingredients used in Defendant’s ANDA Product.</w:t>
      </w:r>
    </w:p>
    <w:p>
      <w:pPr>
        <w:keepNext w:val="0"/>
        <w:spacing w:before="120" w:after="0" w:line="260" w:lineRule="exact"/>
        <w:ind w:left="1080" w:right="0" w:firstLine="0"/>
        <w:jc w:val="left"/>
      </w:pPr>
      <w:r>
        <w:rPr>
          <w:rFonts w:ascii="Times New Roman" w:hAnsi="Times New Roman" w:eastAsia="Times New Roman" w:cs="Times New Roman"/>
          <w:b w:val="0"/>
          <w:sz w:val="24"/>
        </w:rPr>
        <w:t>47.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correspondence with the FDA concerning the DMF for any excipients and/or other materials or ingredients used in Defendant’s ANDA Product.</w:t>
      </w:r>
    </w:p>
    <w:p>
      <w:pPr>
        <w:keepNext w:val="0"/>
        <w:spacing w:before="120" w:after="0" w:line="260" w:lineRule="exact"/>
        <w:ind w:left="1080" w:right="0" w:firstLine="0"/>
        <w:jc w:val="left"/>
      </w:pPr>
      <w:r>
        <w:rPr>
          <w:rFonts w:ascii="Times New Roman" w:hAnsi="Times New Roman" w:eastAsia="Times New Roman" w:cs="Times New Roman"/>
          <w:b w:val="0"/>
          <w:sz w:val="24"/>
        </w:rPr>
        <w:t>48.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correspondence with between Defendant and any manufacturer and/or supplier of any excipients and/or other materials or ingredients used in Defendant’s ANDA Product.</w:t>
      </w:r>
    </w:p>
    <w:p>
      <w:pPr>
        <w:keepNext w:val="0"/>
        <w:spacing w:before="120" w:after="0" w:line="260" w:lineRule="exact"/>
        <w:ind w:left="1080" w:right="0" w:firstLine="0"/>
        <w:jc w:val="left"/>
      </w:pPr>
      <w:r>
        <w:rPr>
          <w:rFonts w:ascii="Times New Roman" w:hAnsi="Times New Roman" w:eastAsia="Times New Roman" w:cs="Times New Roman"/>
          <w:b w:val="0"/>
          <w:sz w:val="24"/>
        </w:rPr>
        <w:t>49.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Documents sufficient to identify each batch or lot of Defendant’s ANDA Product manufactured by or for Defendant.</w:t>
      </w:r>
    </w:p>
    <w:p>
      <w:pPr>
        <w:keepNext w:val="0"/>
        <w:spacing w:before="120" w:after="0" w:line="260" w:lineRule="exact"/>
        <w:ind w:left="1080" w:right="0" w:firstLine="0"/>
        <w:jc w:val="left"/>
      </w:pPr>
      <w:r>
        <w:rPr>
          <w:rFonts w:ascii="Times New Roman" w:hAnsi="Times New Roman" w:eastAsia="Times New Roman" w:cs="Times New Roman"/>
          <w:b w:val="0"/>
          <w:sz w:val="24"/>
        </w:rPr>
        <w:t>50.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Batch records for each batch or lot of Defendant’s ANDA Product manufactured by or for Defendant.</w:t>
      </w:r>
    </w:p>
    <w:p>
      <w:pPr>
        <w:keepNext w:val="0"/>
        <w:spacing w:before="120" w:after="0" w:line="260" w:lineRule="exact"/>
        <w:ind w:left="1080" w:right="0" w:firstLine="0"/>
        <w:jc w:val="left"/>
      </w:pPr>
      <w:r>
        <w:rPr>
          <w:rFonts w:ascii="Times New Roman" w:hAnsi="Times New Roman" w:eastAsia="Times New Roman" w:cs="Times New Roman"/>
          <w:b w:val="0"/>
          <w:sz w:val="24"/>
        </w:rPr>
        <w:t>51.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tests, evaluations or analyses performed on any batch or lot of Defendant’s ANDA Product manufactured by or for Defendant.</w:t>
      </w:r>
    </w:p>
    <w:p>
      <w:pPr>
        <w:keepNext w:val="0"/>
        <w:spacing w:before="120" w:after="0" w:line="260" w:lineRule="exact"/>
        <w:ind w:left="1080" w:right="0" w:firstLine="0"/>
        <w:jc w:val="left"/>
      </w:pPr>
      <w:r>
        <w:rPr>
          <w:rFonts w:ascii="Times New Roman" w:hAnsi="Times New Roman" w:eastAsia="Times New Roman" w:cs="Times New Roman"/>
          <w:b w:val="0"/>
          <w:sz w:val="24"/>
        </w:rPr>
        <w:t>52.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[Number] samples of each formulation of Defendant’s ANDA Product packaged in accordance with Defendant’s ANDA.</w:t>
      </w:r>
    </w:p>
    <w:p>
      <w:pPr>
        <w:keepNext w:val="0"/>
        <w:spacing w:before="120" w:after="0" w:line="260" w:lineRule="exact"/>
        <w:ind w:left="1080" w:right="0" w:firstLine="0"/>
        <w:jc w:val="left"/>
      </w:pPr>
      <w:r>
        <w:rPr>
          <w:rFonts w:ascii="Times New Roman" w:hAnsi="Times New Roman" w:eastAsia="Times New Roman" w:cs="Times New Roman"/>
          <w:b w:val="0"/>
          <w:sz w:val="24"/>
        </w:rPr>
        <w:t>53.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[Number] grams of the active pharmaceutical ingredient used in Defendant’s ANDA Product.</w:t>
      </w:r>
    </w:p>
    <w:p>
      <w:pPr>
        <w:keepNext w:val="0"/>
        <w:spacing w:before="120" w:after="0" w:line="260" w:lineRule="exact"/>
        <w:ind w:left="1080" w:right="0" w:firstLine="0"/>
        <w:jc w:val="left"/>
      </w:pPr>
      <w:r>
        <w:rPr>
          <w:rFonts w:ascii="Times New Roman" w:hAnsi="Times New Roman" w:eastAsia="Times New Roman" w:cs="Times New Roman"/>
          <w:b w:val="0"/>
          <w:sz w:val="24"/>
        </w:rPr>
        <w:t>54.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[Number] grams of each excipient and/or other material or ingredient used in Defendant’s ANDA Product.</w:t>
      </w:r>
    </w:p>
    <w:p>
      <w:pPr>
        <w:keepNext w:val="0"/>
        <w:spacing w:before="120" w:after="0" w:line="260" w:lineRule="exact"/>
        <w:ind w:left="1080" w:right="0" w:firstLine="0"/>
        <w:jc w:val="left"/>
      </w:pPr>
      <w:r>
        <w:rPr>
          <w:rFonts w:ascii="Times New Roman" w:hAnsi="Times New Roman" w:eastAsia="Times New Roman" w:cs="Times New Roman"/>
          <w:b w:val="0"/>
          <w:sz w:val="24"/>
        </w:rPr>
        <w:t>55.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Defendant’s communications with any third party concerning Defendant’s ANDA Product.</w:t>
      </w:r>
    </w:p>
    <w:p>
      <w:pPr>
        <w:keepNext w:val="0"/>
        <w:spacing w:before="120" w:after="0" w:line="260" w:lineRule="exact"/>
        <w:ind w:left="1080" w:right="0" w:firstLine="0"/>
        <w:jc w:val="left"/>
      </w:pPr>
      <w:r>
        <w:rPr>
          <w:rFonts w:ascii="Times New Roman" w:hAnsi="Times New Roman" w:eastAsia="Times New Roman" w:cs="Times New Roman"/>
          <w:b w:val="0"/>
          <w:sz w:val="24"/>
        </w:rPr>
        <w:t>56.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and things concerning Defendant’s expectations of the therapeutic uses for which Defendant’s ANDA Product will be prescribed and/or substituted.</w:t>
      </w:r>
    </w:p>
    <w:p>
      <w:pPr>
        <w:keepNext w:val="0"/>
        <w:spacing w:before="120" w:after="0" w:line="260" w:lineRule="exact"/>
        <w:ind w:left="1080" w:right="0" w:firstLine="0"/>
        <w:jc w:val="left"/>
      </w:pPr>
      <w:r>
        <w:rPr>
          <w:rFonts w:ascii="Times New Roman" w:hAnsi="Times New Roman" w:eastAsia="Times New Roman" w:cs="Times New Roman"/>
          <w:b w:val="0"/>
          <w:sz w:val="24"/>
        </w:rPr>
        <w:t>57.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proposed, contemplated or actual revision to any package insert or labeling for Defendant’s ANDA Product.</w:t>
      </w:r>
    </w:p>
    <w:p>
      <w:pPr>
        <w:keepNext w:val="0"/>
        <w:spacing w:before="120" w:after="0" w:line="260" w:lineRule="exact"/>
        <w:ind w:left="1080" w:right="0" w:firstLine="0"/>
        <w:jc w:val="left"/>
      </w:pPr>
      <w:r>
        <w:rPr>
          <w:rFonts w:ascii="Times New Roman" w:hAnsi="Times New Roman" w:eastAsia="Times New Roman" w:cs="Times New Roman"/>
          <w:b w:val="0"/>
          <w:sz w:val="24"/>
        </w:rPr>
        <w:t>58.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therapeutic indications for which Defendant’s ANDA Product is expected to be approved, or for which Defendant is seeking approval.</w:t>
      </w:r>
    </w:p>
    <w:p>
      <w:pPr>
        <w:keepNext w:val="0"/>
        <w:spacing w:before="120" w:after="0" w:line="260" w:lineRule="exact"/>
        <w:ind w:left="1080" w:right="0" w:firstLine="0"/>
        <w:jc w:val="left"/>
      </w:pPr>
      <w:r>
        <w:rPr>
          <w:rFonts w:ascii="Times New Roman" w:hAnsi="Times New Roman" w:eastAsia="Times New Roman" w:cs="Times New Roman"/>
          <w:b w:val="0"/>
          <w:sz w:val="24"/>
        </w:rPr>
        <w:t>59.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substitution of Defendant’s ANDA Product for [identify Plaintiff’s products covered by the patent-in-suit].</w:t>
      </w:r>
    </w:p>
    <w:p>
      <w:pPr>
        <w:keepNext w:val="0"/>
        <w:spacing w:before="120" w:after="0" w:line="260" w:lineRule="exact"/>
        <w:ind w:left="1080" w:right="0" w:firstLine="0"/>
        <w:jc w:val="left"/>
      </w:pPr>
      <w:r>
        <w:rPr>
          <w:rFonts w:ascii="Times New Roman" w:hAnsi="Times New Roman" w:eastAsia="Times New Roman" w:cs="Times New Roman"/>
          <w:b w:val="0"/>
          <w:sz w:val="24"/>
        </w:rPr>
        <w:t>60.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the likelihood, timing or projection of FDA approval of Defendant’s ANDA or Defendant’s ANDA Product.</w:t>
      </w:r>
    </w:p>
    <w:p>
      <w:pPr>
        <w:keepNext w:val="0"/>
        <w:spacing w:before="120" w:after="0" w:line="260" w:lineRule="exact"/>
        <w:ind w:left="1080" w:right="0" w:firstLine="0"/>
        <w:jc w:val="left"/>
      </w:pPr>
      <w:r>
        <w:rPr>
          <w:rFonts w:ascii="Times New Roman" w:hAnsi="Times New Roman" w:eastAsia="Times New Roman" w:cs="Times New Roman"/>
          <w:b w:val="0"/>
          <w:sz w:val="24"/>
        </w:rPr>
        <w:t>61.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contract, agreement or understanding to which Defendant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and that relates to Defendant’s ANDA, Defendant’s ANDA Product, and/or any [describe drug product and method of delivery].</w:t>
      </w:r>
    </w:p>
    <w:p>
      <w:pPr>
        <w:keepNext w:val="0"/>
        <w:spacing w:before="120" w:after="0" w:line="260" w:lineRule="exact"/>
        <w:ind w:left="1080" w:right="0" w:firstLine="0"/>
        <w:jc w:val="left"/>
      </w:pPr>
      <w:r>
        <w:rPr>
          <w:rFonts w:ascii="Times New Roman" w:hAnsi="Times New Roman" w:eastAsia="Times New Roman" w:cs="Times New Roman"/>
          <w:b w:val="0"/>
          <w:sz w:val="24"/>
        </w:rPr>
        <w:t>62.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business or marketing plan, study, analysis or survey relating to any proposed, comtemplated or actual manufacture, use, sale, offer to sell and/or importation into the United States of Defendant’s ANDA Product.</w:t>
      </w:r>
    </w:p>
    <w:p>
      <w:pPr>
        <w:keepNext w:val="0"/>
        <w:spacing w:before="120" w:after="0" w:line="260" w:lineRule="exact"/>
        <w:ind w:left="1080" w:right="0" w:firstLine="0"/>
        <w:jc w:val="left"/>
      </w:pPr>
      <w:r>
        <w:rPr>
          <w:rFonts w:ascii="Times New Roman" w:hAnsi="Times New Roman" w:eastAsia="Times New Roman" w:cs="Times New Roman"/>
          <w:b w:val="0"/>
          <w:sz w:val="24"/>
        </w:rPr>
        <w:t>63.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the planned, contemplated or actual launch of Defendant’s ANDA Product, including but not limited to any assumed, predicted and/or anticipated launch date(s).</w:t>
      </w:r>
    </w:p>
    <w:p>
      <w:pPr>
        <w:keepNext w:val="0"/>
        <w:spacing w:before="120" w:after="0" w:line="260" w:lineRule="exact"/>
        <w:ind w:left="1080" w:right="0" w:firstLine="0"/>
        <w:jc w:val="left"/>
      </w:pPr>
      <w:r>
        <w:rPr>
          <w:rFonts w:ascii="Times New Roman" w:hAnsi="Times New Roman" w:eastAsia="Times New Roman" w:cs="Times New Roman"/>
          <w:b w:val="0"/>
          <w:sz w:val="24"/>
        </w:rPr>
        <w:t>64.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Plaintiff’s NDA.</w:t>
      </w:r>
    </w:p>
    <w:p>
      <w:pPr>
        <w:keepNext w:val="0"/>
        <w:spacing w:before="120" w:after="0" w:line="260" w:lineRule="exact"/>
        <w:ind w:left="1080" w:right="0" w:firstLine="0"/>
        <w:jc w:val="left"/>
      </w:pPr>
      <w:r>
        <w:rPr>
          <w:rFonts w:ascii="Times New Roman" w:hAnsi="Times New Roman" w:eastAsia="Times New Roman" w:cs="Times New Roman"/>
          <w:b w:val="0"/>
          <w:sz w:val="24"/>
        </w:rPr>
        <w:t>65.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Defendant’s copying or reverse engineering of [identify Plaintiff’s products covered by the patent-in-suit].</w:t>
      </w:r>
    </w:p>
    <w:p>
      <w:pPr>
        <w:keepNext w:val="0"/>
        <w:spacing w:before="120" w:after="0" w:line="260" w:lineRule="exact"/>
        <w:ind w:left="1080" w:right="0" w:firstLine="0"/>
        <w:jc w:val="left"/>
      </w:pPr>
      <w:r>
        <w:rPr>
          <w:rFonts w:ascii="Times New Roman" w:hAnsi="Times New Roman" w:eastAsia="Times New Roman" w:cs="Times New Roman"/>
          <w:b w:val="0"/>
          <w:sz w:val="24"/>
        </w:rPr>
        <w:t>66.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Defendant’s attempt(s) to develop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product that does not infringe the patent-in-suit.</w:t>
      </w:r>
    </w:p>
    <w:p>
      <w:pPr>
        <w:keepNext w:val="0"/>
        <w:spacing w:before="120" w:after="0" w:line="260" w:lineRule="exact"/>
        <w:ind w:left="1080" w:right="0" w:firstLine="0"/>
        <w:jc w:val="left"/>
      </w:pPr>
      <w:r>
        <w:rPr>
          <w:rFonts w:ascii="Times New Roman" w:hAnsi="Times New Roman" w:eastAsia="Times New Roman" w:cs="Times New Roman"/>
          <w:b w:val="0"/>
          <w:sz w:val="24"/>
        </w:rPr>
        <w:t>67.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the commercial success or any lack of commercial success of [identify Plaintiff’s products covered by the patent-in-suit].</w:t>
      </w:r>
    </w:p>
    <w:p>
      <w:pPr>
        <w:keepNext w:val="0"/>
        <w:spacing w:before="120" w:after="0" w:line="260" w:lineRule="exact"/>
        <w:ind w:left="1080" w:right="0" w:firstLine="0"/>
        <w:jc w:val="left"/>
      </w:pPr>
      <w:r>
        <w:rPr>
          <w:rFonts w:ascii="Times New Roman" w:hAnsi="Times New Roman" w:eastAsia="Times New Roman" w:cs="Times New Roman"/>
          <w:b w:val="0"/>
          <w:sz w:val="24"/>
        </w:rPr>
        <w:t>68.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the copying by others, including Defendant, of [patented active pharmaceutical ingredient or other patented feature] and/or products containing [patented active pharmaceutical ingredient or other patented feature].</w:t>
      </w:r>
    </w:p>
    <w:p>
      <w:pPr>
        <w:keepNext w:val="0"/>
        <w:spacing w:before="120" w:after="0" w:line="260" w:lineRule="exact"/>
        <w:ind w:left="1080" w:right="0" w:firstLine="0"/>
        <w:jc w:val="left"/>
      </w:pPr>
      <w:r>
        <w:rPr>
          <w:rFonts w:ascii="Times New Roman" w:hAnsi="Times New Roman" w:eastAsia="Times New Roman" w:cs="Times New Roman"/>
          <w:b w:val="0"/>
          <w:sz w:val="24"/>
        </w:rPr>
        <w:t>69.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benefits or advantages of [patented active pharmaceutical ingredient or other patented feature] and/or products containing [patented active pharmaceutical ingredient or other patented feature] over any compound, formulation or product that Defendant contends is prior art to the patent-in-suit.</w:t>
      </w:r>
    </w:p>
    <w:p>
      <w:pPr>
        <w:keepNext w:val="0"/>
        <w:spacing w:before="120" w:after="0" w:line="260" w:lineRule="exact"/>
        <w:ind w:left="1080" w:right="0" w:firstLine="0"/>
        <w:jc w:val="left"/>
      </w:pPr>
      <w:r>
        <w:rPr>
          <w:rFonts w:ascii="Times New Roman" w:hAnsi="Times New Roman" w:eastAsia="Times New Roman" w:cs="Times New Roman"/>
          <w:b w:val="0"/>
          <w:sz w:val="24"/>
        </w:rPr>
        <w:t>70.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benefits or advantages of [patented active pharmaceutical ingredient or other patented feature] and/or products containing [patented active pharmaceutical ingredient or other patented feature] over any [describe drug product and method of delivery; e.g., buprenorphine transdermal system].</w:t>
      </w:r>
    </w:p>
    <w:p>
      <w:pPr>
        <w:keepNext w:val="0"/>
        <w:spacing w:before="120" w:after="0" w:line="260" w:lineRule="exact"/>
        <w:ind w:left="1080" w:right="0" w:firstLine="0"/>
        <w:jc w:val="left"/>
      </w:pPr>
      <w:r>
        <w:rPr>
          <w:rFonts w:ascii="Times New Roman" w:hAnsi="Times New Roman" w:eastAsia="Times New Roman" w:cs="Times New Roman"/>
          <w:b w:val="0"/>
          <w:sz w:val="24"/>
        </w:rPr>
        <w:t>71.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and things upon which Defendant relies to support its proposed claim construction for the Asserted Claims.</w:t>
      </w:r>
    </w:p>
    <w:p>
      <w:pPr>
        <w:keepNext w:val="0"/>
        <w:spacing w:before="120" w:after="0" w:line="260" w:lineRule="exact"/>
        <w:ind w:left="1080" w:right="0" w:firstLine="0"/>
        <w:jc w:val="left"/>
      </w:pPr>
      <w:r>
        <w:rPr>
          <w:rFonts w:ascii="Times New Roman" w:hAnsi="Times New Roman" w:eastAsia="Times New Roman" w:cs="Times New Roman"/>
          <w:b w:val="0"/>
          <w:sz w:val="24"/>
        </w:rPr>
        <w:t>72.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describing, discussing, analyzing or illustrating the market for products covered by the patent-in-suit, including the identity and market share of competing products and Plaintiff’s market share.</w:t>
      </w:r>
    </w:p>
    <w:p>
      <w:pPr>
        <w:keepNext w:val="0"/>
        <w:spacing w:before="120" w:after="0" w:line="260" w:lineRule="exact"/>
        <w:ind w:left="1080" w:right="0" w:firstLine="0"/>
        <w:jc w:val="left"/>
      </w:pPr>
      <w:r>
        <w:rPr>
          <w:rFonts w:ascii="Times New Roman" w:hAnsi="Times New Roman" w:eastAsia="Times New Roman" w:cs="Times New Roman"/>
          <w:b w:val="0"/>
          <w:sz w:val="24"/>
        </w:rPr>
        <w:t>73.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actual, estimated or projected loss by Plaintiff of sales or market share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entry into the market of Defendant’s ANDA Product.</w:t>
      </w:r>
    </w:p>
    <w:p>
      <w:pPr>
        <w:keepNext w:val="0"/>
        <w:spacing w:before="120" w:after="0" w:line="260" w:lineRule="exact"/>
        <w:ind w:left="1080" w:right="0" w:firstLine="0"/>
        <w:jc w:val="left"/>
      </w:pPr>
      <w:r>
        <w:rPr>
          <w:rFonts w:ascii="Times New Roman" w:hAnsi="Times New Roman" w:eastAsia="Times New Roman" w:cs="Times New Roman"/>
          <w:b w:val="0"/>
          <w:sz w:val="24"/>
        </w:rPr>
        <w:t>74.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that Defendant intends to or may utilize at trial in this matter.</w:t>
      </w:r>
    </w:p>
    <w:p>
      <w:pPr>
        <w:keepNext w:val="0"/>
        <w:spacing w:before="120" w:after="0" w:line="260" w:lineRule="exact"/>
        <w:ind w:left="1080" w:right="0" w:firstLine="0"/>
        <w:jc w:val="left"/>
      </w:pPr>
      <w:r>
        <w:rPr>
          <w:rFonts w:ascii="Times New Roman" w:hAnsi="Times New Roman" w:eastAsia="Times New Roman" w:cs="Times New Roman"/>
          <w:b w:val="0"/>
          <w:sz w:val="24"/>
        </w:rPr>
        <w:t>75.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and things upon which Defendant intends to rely to establish the level of ordinary skill in the art(s) to which the subject matter of the patent-in-suit pertains.</w:t>
      </w:r>
    </w:p>
    <w:p>
      <w:pPr>
        <w:keepNext w:val="0"/>
        <w:spacing w:before="120" w:after="0" w:line="260" w:lineRule="exact"/>
        <w:ind w:left="1080" w:right="0" w:firstLine="0"/>
        <w:jc w:val="left"/>
      </w:pPr>
      <w:r>
        <w:rPr>
          <w:rFonts w:ascii="Times New Roman" w:hAnsi="Times New Roman" w:eastAsia="Times New Roman" w:cs="Times New Roman"/>
          <w:b w:val="0"/>
          <w:sz w:val="24"/>
        </w:rPr>
        <w:t>76.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Documents sufficient to show Defendant’s document retention policy or document destruction policy, including any documents and things concerning such policy for retaining or destroying documents that exist in electronic form.</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DATED: _________________ </w:t>
      </w:r>
    </w:p>
    <w:p>
      <w:pPr>
        <w:keepNext w:val="0"/>
        <w:spacing w:before="200" w:after="0" w:line="260" w:lineRule="exact"/>
        <w:ind w:left="360" w:right="0" w:firstLine="0"/>
        <w:jc w:val="both"/>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 (Bar No. [number])</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Plaintiff</w:t>
      </w: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certify that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foregoing Plaintiff [NAME]’s First Set of Requests for the Production of Documents and Things was served on the following parties by [form of service]:</w:t>
      </w:r>
    </w:p>
    <w:p>
      <w:pPr>
        <w:keepNext w:val="0"/>
        <w:spacing w:before="200" w:after="0" w:line="260" w:lineRule="exact"/>
        <w:ind w:left="720" w:right="0" w:firstLine="0"/>
        <w:jc w:val="both"/>
      </w:pPr>
      <w:r>
        <w:rPr>
          <w:rFonts w:ascii="Times New Roman" w:hAnsi="Times New Roman" w:eastAsia="Times New Roman" w:cs="Times New Roman"/>
          <w:b w:val="0"/>
          <w:sz w:val="24"/>
        </w:rPr>
        <w:t>[Counsel’s Name]</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200" w:after="0" w:line="260" w:lineRule="exact"/>
        <w:ind w:left="720" w:right="0" w:firstLine="0"/>
        <w:jc w:val="both"/>
      </w:pPr>
      <w:r>
        <w:rPr>
          <w:rFonts w:ascii="Times New Roman" w:hAnsi="Times New Roman" w:eastAsia="Times New Roman" w:cs="Times New Roman"/>
          <w:b w:val="0"/>
          <w:sz w:val="24"/>
        </w:rPr>
        <w:t>[Counsel’s Name]</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Server]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