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LexisNexis(R) Forms FORM 260-50.03-2</w:t>
      </w:r>
    </w:p>
    <w:p>
      <w:pPr>
        <w:keepNext w:val="0"/>
        <w:spacing w:before="120" w:after="0" w:line="260" w:lineRule="exact"/>
        <w:ind w:left="0" w:right="0" w:firstLine="0"/>
        <w:jc w:val="center"/>
      </w:pPr>
      <w:r>
        <w:rPr>
          <w:rFonts w:ascii="Times New Roman" w:hAnsi="Times New Roman" w:eastAsia="Times New Roman" w:cs="Times New Roman"/>
          <w:b w:val="0"/>
          <w:sz w:val="24"/>
        </w:rPr>
        <w:t>Compliance</w:t>
      </w:r>
    </w:p>
    <w:p>
      <w:pPr>
        <w:keepNext w:val="0"/>
        <w:spacing w:before="120" w:after="0" w:line="260" w:lineRule="exact"/>
        <w:ind w:left="0" w:right="0" w:firstLine="0"/>
        <w:jc w:val="center"/>
      </w:pPr>
      <w:r>
        <w:rPr>
          <w:rFonts w:ascii="Times New Roman" w:hAnsi="Times New Roman" w:eastAsia="Times New Roman" w:cs="Times New Roman"/>
          <w:b w:val="0"/>
          <w:sz w:val="24"/>
        </w:rPr>
        <w:t xml:space="preserve">Other </w:t>
      </w:r>
    </w:p>
    <w:p>
      <w:pPr>
        <w:keepNext w:val="0"/>
        <w:spacing w:before="120" w:after="0" w:line="260" w:lineRule="exact"/>
        <w:ind w:left="0" w:right="0" w:firstLine="0"/>
        <w:jc w:val="center"/>
      </w:pPr>
      <w:r>
        <w:rPr>
          <w:rFonts w:ascii="Times New Roman" w:hAnsi="Times New Roman" w:eastAsia="Times New Roman" w:cs="Times New Roman"/>
          <w:b w:val="0"/>
          <w:sz w:val="24"/>
        </w:rPr>
        <w:t>Pennsylvania</w:t>
      </w:r>
    </w:p>
    <w:p>
      <w:pPr>
        <w:keepNext w:val="0"/>
        <w:spacing w:after="0" w:line="240" w:lineRule="exact"/>
        <w:ind w:right="0"/>
        <w:jc w:val="both"/>
      </w:pPr>
    </w:p>
    <w:p>
      <w:pPr>
        <w:keepNext/>
        <w:spacing w:before="240" w:after="0" w:line="340" w:lineRule="exact"/>
        <w:ind w:left="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FORM 50.03-2 HIPAA Plan Sponsor Certification</w:t>
      </w:r>
    </w:p>
    <w:p>
      <w:pPr>
        <w:spacing w:line="60" w:lineRule="exact"/>
      </w:pPr>
    </w:p>
    <w:p>
      <w:pPr/>
    </w:p>
    <w:p>
      <w:pPr/>
    </w:p>
    <w:p>
      <w:pPr>
        <w:keepNext w:val="0"/>
        <w:spacing w:before="200" w:after="0" w:line="260" w:lineRule="exact"/>
        <w:ind w:left="0" w:right="0" w:firstLine="0"/>
        <w:jc w:val="both"/>
      </w:pPr>
      <w:r>
        <w:rPr>
          <w:rFonts w:ascii="Times New Roman" w:hAnsi="Times New Roman" w:eastAsia="Times New Roman" w:cs="Times New Roman"/>
          <w:b w:val="0"/>
          <w:sz w:val="24"/>
        </w:rPr>
        <w:t>WHEREAS, (“Employer”) sponsors certain group health plans comprising various benefits (collectively, the “Plan”);</w:t>
      </w:r>
    </w:p>
    <w:p>
      <w:pPr>
        <w:keepNext w:val="0"/>
        <w:spacing w:before="200" w:after="0" w:line="260" w:lineRule="exact"/>
        <w:ind w:left="0" w:right="0" w:firstLine="0"/>
        <w:jc w:val="both"/>
      </w:pPr>
      <w:r>
        <w:rPr>
          <w:rFonts w:ascii="Times New Roman" w:hAnsi="Times New Roman" w:eastAsia="Times New Roman" w:cs="Times New Roman"/>
          <w:b w:val="0"/>
          <w:sz w:val="24"/>
        </w:rPr>
        <w:t>WHEREAS, pursuant to the HIPAA Plan Amendment dated of even date herewith (the “Plan Amendment”), which is incorporated herewith, Employer has caused the Plan documents to be amended to incorporate the requirements of 45 C.F.R. § 164.504(f)(2)(ii) (the “Plan Amendment Regulation”) with respect to “protected health information”, as defined under HIPAA (“PHI”);</w:t>
      </w:r>
    </w:p>
    <w:p>
      <w:pPr>
        <w:keepNext w:val="0"/>
        <w:spacing w:before="200" w:after="0" w:line="260" w:lineRule="exact"/>
        <w:ind w:left="0" w:right="0" w:firstLine="0"/>
        <w:jc w:val="both"/>
      </w:pPr>
      <w:r>
        <w:rPr>
          <w:rFonts w:ascii="Times New Roman" w:hAnsi="Times New Roman" w:eastAsia="Times New Roman" w:cs="Times New Roman"/>
          <w:b w:val="0"/>
          <w:sz w:val="24"/>
        </w:rPr>
        <w:t>WHEREAS, the Privacy Rule requires that Employer certify to the Plan that the Plan documents have been amended to incorporate the requirements of the Plan Amendment Regulation and that Employer agrees to the conditions of disclosure set forth in Sections 4B and 4C of the Plan Amendment; and</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WHEREAS, Employer originally adopted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HIPAA Plan Amendment and Certification as of </w:t>
      </w:r>
      <w:r>
        <w:rPr>
          <w:rFonts w:ascii="Times New Roman" w:hAnsi="Times New Roman" w:eastAsia="Times New Roman" w:cs="Times New Roman"/>
          <w:b w:val="0"/>
          <w:sz w:val="24"/>
        </w:rPr>
        <w:t>______________________</w:t>
      </w:r>
      <w:r>
        <w:rPr>
          <w:rFonts w:ascii="Times New Roman" w:hAnsi="Times New Roman" w:eastAsia="Times New Roman" w:cs="Times New Roman"/>
          <w:b w:val="0"/>
          <w:sz w:val="24"/>
        </w:rPr>
        <w:t>[</w:t>
      </w:r>
      <w:r>
        <w:rPr>
          <w:rFonts w:ascii="Times New Roman" w:hAnsi="Times New Roman" w:eastAsia="Times New Roman" w:cs="Times New Roman"/>
          <w:b w:val="0"/>
          <w:sz w:val="24"/>
        </w:rPr>
        <w:t>date</w:t>
      </w:r>
      <w:r>
        <w:rPr>
          <w:rFonts w:ascii="Times New Roman" w:hAnsi="Times New Roman" w:eastAsia="Times New Roman" w:cs="Times New Roman"/>
          <w:b w:val="0"/>
          <w:sz w:val="24"/>
        </w:rPr>
        <w:t>] and has amended the Amendment and this accompanying Certification, to encompass all subsequent HIPAA related legislation.</w:t>
      </w:r>
    </w:p>
    <w:p>
      <w:pPr>
        <w:keepNext w:val="0"/>
        <w:spacing w:before="200" w:after="0" w:line="260" w:lineRule="exact"/>
        <w:ind w:left="0" w:right="0" w:firstLine="0"/>
        <w:jc w:val="both"/>
      </w:pPr>
      <w:r>
        <w:rPr>
          <w:rFonts w:ascii="Times New Roman" w:hAnsi="Times New Roman" w:eastAsia="Times New Roman" w:cs="Times New Roman"/>
          <w:b w:val="0"/>
          <w:sz w:val="24"/>
        </w:rPr>
        <w:t>NOW, THEREFORE, Employer hereby certifies and agrees as follows:</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1. Pursuant to Sections 4B and 4C of the Plan Amendment as amended, the Plan documents have been amended to incorporate the requirements of the Plan Amendment regulation, as follows:          </w:t>
      </w:r>
    </w:p>
    <w:p>
      <w:pPr>
        <w:keepNext w:val="0"/>
        <w:spacing w:before="200" w:after="0" w:line="260" w:lineRule="exact"/>
        <w:ind w:left="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With respect to PHI (other than enrollment/disenrollment information and Summary Health Information) disclosed to Employer by the Plan (or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third-party administrator or health insurance issuer or HMO for the Plan):</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i. Employer may not disclose PHI other than as permitted or require by the Plan or by the Privacy and Security Rules (as defined in the Plan Amendment), without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written consent;</w:t>
      </w:r>
    </w:p>
    <w:p>
      <w:pPr>
        <w:keepNext w:val="0"/>
        <w:spacing w:before="60" w:after="0" w:line="260" w:lineRule="exact"/>
        <w:ind w:left="0" w:right="0" w:firstLine="0"/>
        <w:jc w:val="both"/>
      </w:pPr>
      <w:r>
        <w:rPr>
          <w:rFonts w:ascii="Times New Roman" w:hAnsi="Times New Roman" w:eastAsia="Times New Roman" w:cs="Times New Roman"/>
          <w:b w:val="0"/>
          <w:sz w:val="24"/>
        </w:rPr>
        <w:t>ii. Employer will ensure that agents or subcontractors to whom it provides PHI agree to the same restrictions and conditions as apply to Employer with respect to PHI;</w:t>
      </w:r>
    </w:p>
    <w:p>
      <w:pPr>
        <w:keepNext w:val="0"/>
        <w:spacing w:before="60" w:after="0" w:line="260" w:lineRule="exact"/>
        <w:ind w:left="0" w:right="0" w:firstLine="0"/>
        <w:jc w:val="both"/>
      </w:pPr>
      <w:r>
        <w:rPr>
          <w:rFonts w:ascii="Times New Roman" w:hAnsi="Times New Roman" w:eastAsia="Times New Roman" w:cs="Times New Roman"/>
          <w:b w:val="0"/>
          <w:sz w:val="24"/>
        </w:rPr>
        <w:t>iii. Employer will ensure that PHI is not used or disclosed from employment-related actions or in connection with administration of any other employee benefit plan (except workers’ compensation as described in the “Privacy Documents” as defined in the Plan Amendment);</w:t>
      </w:r>
    </w:p>
    <w:p>
      <w:pPr>
        <w:keepNext w:val="0"/>
        <w:spacing w:before="60" w:after="0" w:line="260" w:lineRule="exact"/>
        <w:ind w:left="0" w:right="0" w:firstLine="0"/>
        <w:jc w:val="both"/>
      </w:pPr>
      <w:r>
        <w:rPr>
          <w:rFonts w:ascii="Times New Roman" w:hAnsi="Times New Roman" w:eastAsia="Times New Roman" w:cs="Times New Roman"/>
          <w:b w:val="0"/>
          <w:sz w:val="24"/>
        </w:rPr>
        <w:t>iv. Employer will report to the Privacy Official any use or disclosure of information, inconsistent with permitted uses or disclosures, of which it becomes aware;</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v. Employer will make PHI available to Plan participants (as required by 45 C.F.R. § 164.524), consider their amendments, incorporate any amendments (as required by 43 C.F.R. § 164.526), and, upon request, provide Plan participants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accounting of PHI disclosures, as required by 45 C.F.R. § 164.528;</w:t>
      </w:r>
    </w:p>
    <w:p>
      <w:pPr>
        <w:keepNext w:val="0"/>
        <w:spacing w:before="60" w:after="0" w:line="260" w:lineRule="exact"/>
        <w:ind w:left="0" w:right="0" w:firstLine="0"/>
        <w:jc w:val="both"/>
      </w:pPr>
      <w:r>
        <w:rPr>
          <w:rFonts w:ascii="Times New Roman" w:hAnsi="Times New Roman" w:eastAsia="Times New Roman" w:cs="Times New Roman"/>
          <w:b w:val="0"/>
          <w:sz w:val="24"/>
        </w:rPr>
        <w:t>vi. Employer will make its internal practices and records relating to uses and disclosures of PHI received from the Plan available to the Department of Health and Human Services upon request;</w:t>
      </w:r>
    </w:p>
    <w:p>
      <w:pPr>
        <w:keepNext w:val="0"/>
        <w:spacing w:before="60" w:after="0" w:line="260" w:lineRule="exact"/>
        <w:ind w:left="0" w:right="0" w:firstLine="0"/>
        <w:jc w:val="both"/>
      </w:pPr>
      <w:r>
        <w:rPr>
          <w:rFonts w:ascii="Times New Roman" w:hAnsi="Times New Roman" w:eastAsia="Times New Roman" w:cs="Times New Roman"/>
          <w:b w:val="0"/>
          <w:sz w:val="24"/>
        </w:rPr>
        <w:t>vii. Employer, if feasible, will return or destroy all PHI received from the Plan that Employer maintains, and retain no copies of such information when it is no longer needed for the purposes for which the disclosure was made. If such return or destruction is not feasible, Employer will limit further uses and disclosures to the purposes which make return or destruction of the PHI not feasible; and</w:t>
      </w:r>
    </w:p>
    <w:p>
      <w:pPr>
        <w:keepNext w:val="0"/>
        <w:spacing w:before="60" w:after="0" w:line="260" w:lineRule="exact"/>
        <w:ind w:left="0" w:right="0" w:firstLine="0"/>
        <w:jc w:val="both"/>
      </w:pPr>
      <w:r>
        <w:rPr>
          <w:rFonts w:ascii="Times New Roman" w:hAnsi="Times New Roman" w:eastAsia="Times New Roman" w:cs="Times New Roman"/>
          <w:b w:val="0"/>
          <w:sz w:val="24"/>
        </w:rPr>
        <w:t>viii. Employer will provide adequate firewalls and also will provide the administrative, physical and technical safeguards (including written policies and procedures) that reasonably protect the confidentiality, integrity and availability of electronic PHI it creates, receives, maintains or transmits, in compliance with the Security Rule.</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B. Employer shall allow only those employees designated as “Persons With Access” under the Privacy Documents (as defined in the Plan Amendment) to be given access to PHI. No other persons shall have access to PHI. These specified classes of employees shall only have access to and use PHI to the extent necessary to perform the plan administration functions that Employer performs for the Plan. In the event of non-compliance with the foregoing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With Access or another member of the workforce, such individual shall be subject to disciplinary action by Employer pursuant to Employer’s employee discipline procedures.</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2. Employee agrees to the terms and conditions of disclosure set forth in Section 1, </w:t>
      </w:r>
      <w:r>
        <w:rPr>
          <w:rFonts w:ascii="Times New Roman" w:hAnsi="Times New Roman" w:eastAsia="Times New Roman" w:cs="Times New Roman"/>
          <w:b w:val="0"/>
          <w:sz w:val="24"/>
        </w:rPr>
        <w:t>above</w:t>
      </w:r>
      <w:r>
        <w:rPr>
          <w:rFonts w:ascii="Times New Roman" w:hAnsi="Times New Roman" w:eastAsia="Times New Roman" w:cs="Times New Roman"/>
          <w:b w:val="0"/>
          <w:sz w:val="24"/>
        </w:rPr>
        <w:t>.</w:t>
      </w:r>
    </w:p>
    <w:p>
      <w:pPr>
        <w:keepNext w:val="0"/>
        <w:spacing w:before="200" w:after="0" w:line="260" w:lineRule="exact"/>
        <w:ind w:left="0" w:right="0" w:firstLine="0"/>
        <w:jc w:val="both"/>
      </w:pPr>
      <w:r>
        <w:rPr>
          <w:rFonts w:ascii="Times New Roman" w:hAnsi="Times New Roman" w:eastAsia="Times New Roman" w:cs="Times New Roman"/>
          <w:b w:val="0"/>
          <w:sz w:val="24"/>
        </w:rPr>
        <w:t xml:space="preserve">ENTERED INTO AS OF THE </w:t>
      </w:r>
      <w:r>
        <w:rPr>
          <w:rFonts w:ascii="Times New Roman" w:hAnsi="Times New Roman" w:eastAsia="Times New Roman" w:cs="Times New Roman"/>
          <w:b w:val="0"/>
          <w:sz w:val="24"/>
        </w:rPr>
        <w:t>____________</w:t>
      </w:r>
      <w:r>
        <w:rPr>
          <w:rFonts w:ascii="Times New Roman" w:hAnsi="Times New Roman" w:eastAsia="Times New Roman" w:cs="Times New Roman"/>
          <w:b w:val="0"/>
          <w:sz w:val="24"/>
        </w:rPr>
        <w:t xml:space="preserve"> DAY OF </w:t>
      </w:r>
      <w:r>
        <w:rPr>
          <w:rFonts w:ascii="Times New Roman" w:hAnsi="Times New Roman" w:eastAsia="Times New Roman" w:cs="Times New Roman"/>
          <w:b w:val="0"/>
          <w:sz w:val="24"/>
        </w:rPr>
        <w:t>______________________</w:t>
      </w:r>
      <w:r>
        <w:rPr>
          <w:rFonts w:ascii="Times New Roman" w:hAnsi="Times New Roman" w:eastAsia="Times New Roman" w:cs="Times New Roman"/>
          <w:b w:val="0"/>
          <w:sz w:val="24"/>
        </w:rPr>
        <w:t>, 20</w:t>
      </w:r>
      <w:r>
        <w:rPr>
          <w:rFonts w:ascii="Times New Roman" w:hAnsi="Times New Roman" w:eastAsia="Times New Roman" w:cs="Times New Roman"/>
          <w:b w:val="0"/>
          <w:sz w:val="24"/>
        </w:rPr>
        <w:t>____________</w:t>
      </w:r>
      <w:r>
        <w:rPr>
          <w:rFonts w:ascii="Times New Roman" w:hAnsi="Times New Roman" w:eastAsia="Times New Roman" w:cs="Times New Roman"/>
          <w:b w:val="0"/>
          <w:sz w:val="24"/>
        </w:rPr>
        <w:t>.</w:t>
      </w:r>
    </w:p>
    <w:p>
      <w:pPr>
        <w:keepNext w:val="0"/>
        <w:spacing w:before="200" w:after="0" w:line="260" w:lineRule="exact"/>
        <w:ind w:left="0" w:right="0" w:firstLine="0"/>
        <w:jc w:val="right"/>
      </w:pPr>
      <w:r>
        <w:rPr>
          <w:rFonts w:ascii="Times New Roman" w:hAnsi="Times New Roman" w:eastAsia="Times New Roman" w:cs="Times New Roman"/>
          <w:b w:val="0"/>
          <w:sz w:val="24"/>
        </w:rPr>
        <w:t>____________________________________________</w:t>
      </w:r>
      <w:r>
        <w:rPr>
          <w:rFonts w:ascii="Times New Roman" w:hAnsi="Times New Roman" w:eastAsia="Times New Roman" w:cs="Times New Roman"/>
          <w:b w:val="0"/>
          <w:sz w:val="24"/>
        </w:rPr>
        <w:t>, (</w:t>
      </w:r>
      <w:r>
        <w:rPr>
          <w:rFonts w:ascii="Times New Roman" w:hAnsi="Times New Roman" w:eastAsia="Times New Roman" w:cs="Times New Roman"/>
          <w:b w:val="0"/>
          <w:sz w:val="24"/>
        </w:rPr>
        <w:t>Employer</w:t>
      </w:r>
      <w:r>
        <w:rPr>
          <w:rFonts w:ascii="Times New Roman" w:hAnsi="Times New Roman" w:eastAsia="Times New Roman" w:cs="Times New Roman"/>
          <w:b w:val="0"/>
          <w:sz w:val="24"/>
        </w:rPr>
        <w:t>)</w:t>
      </w:r>
    </w:p>
    <w:p>
      <w:pPr>
        <w:keepNext w:val="0"/>
        <w:spacing w:before="200" w:after="0" w:line="260" w:lineRule="exact"/>
        <w:ind w:left="0" w:right="0" w:firstLine="0"/>
        <w:jc w:val="right"/>
      </w:pPr>
      <w:r>
        <w:rPr>
          <w:rFonts w:ascii="Times New Roman" w:hAnsi="Times New Roman" w:eastAsia="Times New Roman" w:cs="Times New Roman"/>
          <w:b w:val="0"/>
          <w:sz w:val="24"/>
        </w:rPr>
        <w:t xml:space="preserve">By: </w:t>
      </w:r>
      <w:r>
        <w:rPr>
          <w:rFonts w:ascii="Times New Roman" w:hAnsi="Times New Roman" w:eastAsia="Times New Roman" w:cs="Times New Roman"/>
          <w:b w:val="0"/>
          <w:sz w:val="24"/>
        </w:rPr>
        <w:t>____________________________________________</w:t>
      </w:r>
    </w:p>
    <w:p>
      <w:pPr>
        <w:keepNext w:val="0"/>
        <w:spacing w:before="200" w:after="0" w:line="260" w:lineRule="exact"/>
        <w:ind w:left="0" w:right="0" w:firstLine="0"/>
        <w:jc w:val="right"/>
      </w:pPr>
      <w:r>
        <w:rPr>
          <w:rFonts w:ascii="Times New Roman" w:hAnsi="Times New Roman" w:eastAsia="Times New Roman" w:cs="Times New Roman"/>
          <w:b w:val="0"/>
          <w:sz w:val="24"/>
        </w:rPr>
        <w:t>Name</w:t>
      </w:r>
    </w:p>
    <w:p>
      <w:pPr>
        <w:keepNext w:val="0"/>
        <w:spacing w:before="200" w:after="0" w:line="260" w:lineRule="exact"/>
        <w:ind w:left="0" w:right="0" w:firstLine="0"/>
        <w:jc w:val="right"/>
      </w:pPr>
      <w:r>
        <w:rPr>
          <w:rFonts w:ascii="Times New Roman" w:hAnsi="Times New Roman" w:eastAsia="Times New Roman" w:cs="Times New Roman"/>
          <w:b w:val="0"/>
          <w:sz w:val="24"/>
        </w:rPr>
        <w:t>Title</w:t>
      </w:r>
    </w:p>
    <w:p>
      <w:pPr>
        <w:keepNext w:val="0"/>
        <w:spacing w:before="120" w:after="0" w:line="220" w:lineRule="exact"/>
        <w:ind w:left="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Dunlap-Hanna Pennsylvania Forms</w:t>
      </w:r>
    </w:p>
    <w:p>
      <w:pPr>
        <w:keepNext w:val="0"/>
        <w:spacing w:after="0" w:line="220" w:lineRule="exact"/>
        <w:ind w:left="0" w:right="0" w:firstLine="0"/>
        <w:jc w:val="left"/>
      </w:pPr>
      <w:r>
        <w:rPr>
          <w:rFonts w:ascii="Times New Roman" w:hAnsi="Times New Roman" w:eastAsia="Times New Roman" w:cs="Times New Roman"/>
          <w:b w:val="0"/>
          <w:sz w:val="24"/>
        </w:rPr>
        <w:t xml:space="preserve">Copyright 2022,  Matthew Bender &amp; Company, Inc.,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LexisNexis Group.</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