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Plan of Complete Liquidation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Plan of Complete Liquidation (hereinafter called the “</w:t>
      </w:r>
      <w:r>
        <w:rPr>
          <w:rFonts w:ascii="Times New Roman" w:hAnsi="Times New Roman" w:eastAsia="Times New Roman" w:cs="Times New Roman"/>
          <w:b w:val="0"/>
          <w:sz w:val="24"/>
        </w:rPr>
        <w:t>Plan</w:t>
      </w:r>
      <w:r>
        <w:rPr>
          <w:rFonts w:ascii="Times New Roman" w:hAnsi="Times New Roman" w:eastAsia="Times New Roman" w:cs="Times New Roman"/>
          <w:b w:val="0"/>
          <w:sz w:val="24"/>
        </w:rPr>
        <w:t xml:space="preserve">”) is adopted for the purpose of effecting the complete liquidation and dissolution of [name of the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 (the “</w:t>
      </w:r>
      <w:r>
        <w:rPr>
          <w:rFonts w:ascii="Times New Roman" w:hAnsi="Times New Roman" w:eastAsia="Times New Roman" w:cs="Times New Roman"/>
          <w:b w:val="0"/>
          <w:sz w:val="24"/>
        </w:rPr>
        <w:t>Corporation</w:t>
      </w:r>
      <w:r>
        <w:rPr>
          <w:rFonts w:ascii="Times New Roman" w:hAnsi="Times New Roman" w:eastAsia="Times New Roman" w:cs="Times New Roman"/>
          <w:b w:val="0"/>
          <w:sz w:val="24"/>
        </w:rPr>
        <w:t>”) in accordance with Chapter 19 of the Corporations Code of California, pursuant to the following steps: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Adoption of Plan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board of directors of the Corporation has adopted resolutions deeming it advisable and in the best interest of the shareholders of the Corporation to dissolve and liquidate the Corporation and to adopt the Plan. This Plan shall be submitted to the shareholders of the Corporation entitled to vote thereon for adoption and approval. The Plan shall become effective upon its adoption by the shareholders.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Surrender of Shares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shareholders shall surrender their shares of stock in the Corporation for cancellation.</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Cessation of Business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From and after the date stated on the [Written Consent of the Shareholders of the Corporation to Elect to Wind Up and Dissolve and the Unanimous Written Consent of the Board of Directors of the Corporation to Elect to Wind Up and Dissolve], the Corporation shall not engage in any business activities. The directors and officers then in office shall continue in office solely for the purpose of winding up the business and affairs of the Corporation, and after such date shall take no action whatsoever which is, or which can be construed to be, inconsistent with the status of liquidation.</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this Plan has been duly adopted, the officers and directors shall take all steps which each deems necessary or desirable to liquidate, wind up and dissolve the Corporation, including but not limited to the attempt to sell the remaining assets of the Corporation, if any, and the corresponding conversion of the Corporation’s assets, if any, to cash. After paying or adequately providing for all of its known debts and liabilities, the corporate assets remaining shall be distributed to the shareholders of record. If any assets are discovered during the process of winding up and dissolving, such assets shall be distributed to the persons entitled thereto.</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After this Plan has been duly adopted and as required by law, the officers of the Corporation shall cause to be executed and filed (1)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franchise tax return with the California Franchise Tax Board, (2) certificates of election and dissolution with the Secretary of State of California, (3) notices and final tax return with the Internal Revenue Service, and (4) all other returns, documents and information required to be filed by reason of the complete liquidation of the Corporation.</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 of Necessary Acts</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directors and officers of the Corporation shall carry out and consummate this Plan and shall have power to adopt all resolutions, execute all documents, file all papers (including without limitation final income tax returns with the California Franchise Tax Board and Internal Revenue Service,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Dissolution with the Secretary of State of California), and take all other actions that they deem necessary or desirable for the purpose of effecting the dissolution of the Corporation and the complete liquidation of its business, assets, and affairs.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