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Plan of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PLAN OF DISSOLUTION OF</w:t>
      </w:r>
    </w:p>
    <w:p>
      <w:pPr>
        <w:keepNext w:val="0"/>
        <w:spacing w:before="200" w:after="0" w:line="260" w:lineRule="exact"/>
        <w:ind w:left="360" w:right="0" w:firstLine="0"/>
        <w:jc w:val="center"/>
      </w:pPr>
      <w:r>
        <w:rPr>
          <w:rFonts w:ascii="Times New Roman" w:hAnsi="Times New Roman" w:eastAsia="Times New Roman" w:cs="Times New Roman"/>
          <w:b/>
          <w:sz w:val="24"/>
        </w:rPr>
        <w:t>[CORPORATION]</w:t>
      </w:r>
    </w:p>
    <w:p>
      <w:pPr>
        <w:keepNext w:val="0"/>
        <w:spacing w:before="120" w:after="0" w:line="260" w:lineRule="exact"/>
        <w:ind w:left="360" w:right="0" w:firstLine="240"/>
        <w:jc w:val="left"/>
      </w:pPr>
      <w:r>
        <w:rPr>
          <w:rFonts w:ascii="Times New Roman" w:hAnsi="Times New Roman" w:eastAsia="Times New Roman" w:cs="Times New Roman"/>
          <w:b w:val="0"/>
          <w:sz w:val="24"/>
        </w:rPr>
        <w:t>This Plan of Dissolution (the “Plan”) of [corporation] (the “Corporation”) is for the purpose of effecting the liquidation and dissolution of the Corporation pursuant to the applicable provisions of the Florida Business Corporation Act and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shall be submitted to the shareholders of the Corporation for approval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called for such purpose.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shall become effective on the date upon which it is approved by the shareholders of the Corporation (the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From and after the Effective Date, the Corporation shall not engage in any business activities and shall continue solely for the purpose of winding up its affairs.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Beginning on the Effective Date, the Corporation shall take the following actions through its officers: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 transfer, assign, convey, liquidate or abandon any of the properties or assets of the Corporation which, in the judgment of its officers should be sold, transferred, assigned, conveyed, liquidated or abandoned to facilitate the liquidation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transfer or assign all of the Corporation’s known liabilities and expenses.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Adoption of this Plan by the shareholders shall constitute the approval of the shareholders of the sale, exchange or other disposition in liquidation of all of the remaining property and assets of the Company after dissolution, whether such sale, exchange, or other disposition occurs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and shall constitute ratification of all contracts for sale, exchange, or other disposition which are conditioned on adoption of this Plan.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payment of all known liabilities and expenses of the Corporation, the officers shall set aside cash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fund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estimated by the officers to be necessary for the payment of estimated expenses, taxes and contingent liabilities (including expenses of liquidation, dissolution and termination of the existence of the Corporation and distribution of assets) and shall distribute the balance of any cash assets of the Corporation pro rata to the shareholders in proportion to the number of shares owned by them.</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such time as the officers have determined that all liabilities and expenses of the Corporation have been paid or provided for, and in any event within 12 months of the Effective Date, the officers shall cause any funds remaining to be distributed pro rata to the shareholders in proportion to the number of shares owned by them.</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continue to indemnify its officers, directors, employees, agents, and trustees, in accordance with its Articles of Incorporation, Bylaws, and contractual arrangements as therein or elsewhere provided, the Corporation’s existing directors’ and officers’ liability insurance policy and applicable, and such indemnification shall apply to acts or omissions of such persons in connection with the implementation of this Plan and the winding up of the affairs of the Corporation. The Board of Directors is authorized to obtain and maintain insurance as may be necessary to cover the Corporation’s indemnification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authorization or consent to this Plan and the transactions contemplated hereby, the shareholders of the Corporation or the Board of Directors may modify, amend, or abandon this Plan and the transactions contemplated hereby without further action by the shareholders to the extent permitted by the Florida Business Corporation Act.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Promptly after the completion of the distributions set forth above, the Corporation shall be dissolved in accordance with the laws of the State of Florida and all tax returns, information returns and other documents required to be filed with the Internal Revenue Service shall be filed.</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This Plan has been adopted by the Board of Directors of the Corporation as of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