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Plan of Dissolution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PLAN OF DISSOLUTION OF</w:t>
      </w:r>
    </w:p>
    <w:p>
      <w:pPr>
        <w:keepNext w:val="0"/>
        <w:spacing w:before="200" w:after="0" w:line="260" w:lineRule="exact"/>
        <w:ind w:left="360" w:right="0" w:firstLine="0"/>
        <w:jc w:val="center"/>
      </w:pPr>
      <w:r>
        <w:rPr>
          <w:rFonts w:ascii="Times New Roman" w:hAnsi="Times New Roman" w:eastAsia="Times New Roman" w:cs="Times New Roman"/>
          <w:b/>
          <w:sz w:val="24"/>
        </w:rPr>
        <w:t>[CORPORATION]</w:t>
      </w:r>
    </w:p>
    <w:p>
      <w:pPr>
        <w:keepNext w:val="0"/>
        <w:spacing w:before="120" w:after="0" w:line="260" w:lineRule="exact"/>
        <w:ind w:left="360" w:right="0" w:firstLine="240"/>
        <w:jc w:val="left"/>
      </w:pPr>
      <w:r>
        <w:rPr>
          <w:rFonts w:ascii="Times New Roman" w:hAnsi="Times New Roman" w:eastAsia="Times New Roman" w:cs="Times New Roman"/>
          <w:b w:val="0"/>
          <w:sz w:val="24"/>
        </w:rPr>
        <w:t>This Plan of Dissolution (the “Plan”) of [corporation] (the “Corporation”) is for the purpose of effecting the liquidation and dissolution of the Corporation pursuant to the applicable provisions of the Georgia Business Corporation Code and the following:</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Plan shall be submitted to the shareholders of the Corporation for approval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called for such purpose.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Plan shall become effective on the date upon which it is approved by the shareholders of the Corporation (the “Effective Date”).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From and after the Effective Date, the Corporation shall not engage in any business activities and shall continue solely for the purpose of winding up its affairs.</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Beginning on the Effective Date, the Corporation shall take the following actions through its officers:</w:t>
      </w:r>
    </w:p>
    <w:p>
      <w:pPr>
        <w:keepNext w:val="0"/>
        <w:spacing w:before="120" w:after="0" w:line="260" w:lineRule="exact"/>
        <w:ind w:left="10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deliver to the Secretary of State of the State of Georgia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the intent of the Corporation to dissolve (the “Notice”);</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publish the Notice in accordance with the provisions of Ga. Code Ann. § 14-2-1403.1;</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sell, transfer, assign, convey, liquidate or abandon any of the properties or assets of the Corporation which, in the judgment of its officers should be sold, transferred, assigned, conveyed, liquidated or abandoned to facilitate the liquidation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120" w:after="0" w:line="260" w:lineRule="exact"/>
        <w:ind w:left="1080" w:right="0" w:firstLine="240"/>
        <w:jc w:val="left"/>
      </w:pPr>
      <w:r>
        <w:rPr>
          <w:rFonts w:ascii="Times New Roman" w:hAnsi="Times New Roman" w:eastAsia="Times New Roman" w:cs="Times New Roman"/>
          <w:b w:val="0"/>
          <w:sz w:val="24"/>
        </w:rPr>
        <w:t xml:space="preserve"> pay, transfer or assign all of the Corporation’s known liabilities and expenses.</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Adoption of this Plan by the shareholders shall constitute the approval of the shareholders of the sale, exchange or other disposition in liquidation of all of the remaining property and assets of the Company after dissolution, whether such sale, exchange, or other disposition occurs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and shall constitute ratification of all contracts for sale, exchange, or other disposition which are conditioned on adoption of this Plan.</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After payment of all known liabilities and expenses of the Corporation, the officers shall set aside cash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reserve fund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estimated by the officers to be necessary for the payment of estimated expenses, taxes and contingent liabilities (including expenses of liquidation, dissolution and termination of the existence of the Corporation and distribution of assets) and shall distribute the balance of any cash assets of the Corporation pro rata to the shareholders in proportion to the number of shares owned by them.</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At such time as the officers have determined that all liabilities and expenses of the Corporation have been paid or provided for, and in any event within two years of the Effective Date, the officers shall cause any funds remaining to be distributed pro rata to the shareholders in proportion to the number of shares owned by them.</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Corporation shall continue to indemnify its officers, directors, employees, agents, and trustees, in accordance with its Articles of Incorporation, Bylaws, and contractual arrangements as therein or elsewhere provided, the Corporation’s existing directors’ and officers’ liability insurance policy and applicable, and such indemnification shall apply to acts or omissions of such persons in connection with the implementation of this Plan and the winding up of the affairs of the Corporation. The Board of Directors is authorized to obtain and maintain insurance as may be necessary to cover the Corporation’s indemnification obligations.</w:t>
      </w:r>
    </w:p>
    <w:p>
      <w:pPr>
        <w:keepNext w:val="0"/>
        <w:spacing w:before="120" w:after="0" w:line="260" w:lineRule="exact"/>
        <w:ind w:left="720" w:right="0" w:firstLine="0"/>
        <w:jc w:val="left"/>
      </w:pPr>
      <w:r>
        <w:rPr>
          <w:rFonts w:ascii="Times New Roman" w:hAnsi="Times New Roman" w:eastAsia="Times New Roman" w:cs="Times New Roman"/>
          <w:b w:val="0"/>
          <w:sz w:val="24"/>
        </w:rPr>
        <w:t>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Notwithstanding the authorization or consent to this Plan and the transactions contemplated hereby, the shareholders of the Corporation or the Board of Directors may modify, amend, or abandon this Plan and the transactions contemplated hereby without further action by the shareholders to the extent permitted by the Georgia Business Corporations Code.</w:t>
      </w:r>
    </w:p>
    <w:p>
      <w:pPr>
        <w:keepNext w:val="0"/>
        <w:spacing w:before="120" w:after="0" w:line="260" w:lineRule="exact"/>
        <w:ind w:left="720" w:right="0" w:firstLine="0"/>
        <w:jc w:val="left"/>
      </w:pPr>
      <w:r>
        <w:rPr>
          <w:rFonts w:ascii="Times New Roman" w:hAnsi="Times New Roman" w:eastAsia="Times New Roman" w:cs="Times New Roman"/>
          <w:b w:val="0"/>
          <w:sz w:val="24"/>
        </w:rPr>
        <w:t>10.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Promptly after the completion of the distributions set forth above, the Corporation shall be dissolved in accordance with the laws of the State of Georgia and all tax returns, information returns and other documents required to be filed with the Internal Revenue Service shall be filed.</w:t>
      </w:r>
    </w:p>
    <w:p>
      <w:pPr/>
    </w:p>
    <w:p>
      <w:pPr>
        <w:keepNext w:val="0"/>
        <w:spacing w:before="120" w:after="0" w:line="260" w:lineRule="exact"/>
        <w:ind w:left="360" w:right="0" w:firstLine="240"/>
        <w:jc w:val="left"/>
      </w:pPr>
      <w:r>
        <w:rPr>
          <w:rFonts w:ascii="Times New Roman" w:hAnsi="Times New Roman" w:eastAsia="Times New Roman" w:cs="Times New Roman"/>
          <w:b w:val="0"/>
          <w:sz w:val="24"/>
        </w:rPr>
        <w:t>This Plan has been adopted by the Board of Directors of the Corporation as of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[name]</w:t>
      </w:r>
    </w:p>
    <w:p>
      <w:pPr>
        <w:keepNext w:val="0"/>
        <w:spacing w:before="120" w:after="0" w:line="260" w:lineRule="exact"/>
        <w:ind w:left="360" w:right="0" w:firstLine="0"/>
        <w:jc w:val="left"/>
      </w:pPr>
      <w:r>
        <w:rPr>
          <w:rFonts w:ascii="Times New Roman" w:hAnsi="Times New Roman" w:eastAsia="Times New Roman" w:cs="Times New Roman"/>
          <w:b w:val="0"/>
          <w:sz w:val="24"/>
        </w:rPr>
        <w:t>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