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Dissolution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PLAN OF LIQUIDATION AND DISSOLUTION  OF [NAME OF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This Plan of Liquidation and Dissolution (the "</w:t>
      </w:r>
      <w:r>
        <w:rPr>
          <w:rFonts w:ascii="Times New Roman" w:hAnsi="Times New Roman" w:eastAsia="Times New Roman" w:cs="Times New Roman"/>
          <w:b/>
          <w:sz w:val="24"/>
        </w:rPr>
        <w:t>Plan</w:t>
      </w:r>
      <w:r>
        <w:rPr>
          <w:rFonts w:ascii="Times New Roman" w:hAnsi="Times New Roman" w:eastAsia="Times New Roman" w:cs="Times New Roman"/>
          <w:b w:val="0"/>
          <w:sz w:val="24"/>
        </w:rPr>
        <w:t xml:space="preserve">") is intended to accomplish the complete liquidation and dissolution of [name of corporation]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in accordance with Sections 11.052 and 11.053 of the Texas Business Organizations Code (the "</w:t>
      </w:r>
      <w:r>
        <w:rPr>
          <w:rFonts w:ascii="Times New Roman" w:hAnsi="Times New Roman" w:eastAsia="Times New Roman" w:cs="Times New Roman"/>
          <w:b/>
          <w:sz w:val="24"/>
        </w:rPr>
        <w:t>BOC</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Adoption of Plan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Plan shall become effective upon its approval by appropriate resolution of the Board of Directors and appropriate approval by the Shareholders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to Claimants.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promptly as practicable after the Effective Date, the Corporation shall cause written notice of its intention to dissolve to be sent by registered or certified mail to each known claimant against the Corporation, if any.</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Assets.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promptly as practicable after the Effective Date, the Corporation shall sell or otherwise liquidate all of its remaining assets. The directors and officers of the Corporation are expressly authorized to take into account the market conditions that may exist from time to time in determining when the sale or other liquidation of assets of the Corporation is practicable.</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Obligations.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promptly as practicable after the Effective Date, the Corporation shall pay or make adequate provision for the payment of all known debts, obligations or liabilities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promptly as practicable after the payment of all known debt, obligations or liabilities of the Corporation (or the provision for such payment is made), the remaining assets of the Corporation, if any, shall be distributed to the Shareholders as follows:</w:t>
      </w:r>
    </w:p>
    <w:p>
      <w:pPr>
        <w:keepNext w:val="0"/>
        <w:spacing w:before="200" w:after="0" w:line="260" w:lineRule="exact"/>
        <w:ind w:left="720" w:right="0" w:firstLine="0"/>
        <w:jc w:val="both"/>
      </w:pPr>
      <w:r>
        <w:rPr>
          <w:rFonts w:ascii="Times New Roman" w:hAnsi="Times New Roman" w:eastAsia="Times New Roman" w:cs="Times New Roman"/>
          <w:b w:val="0"/>
          <w:sz w:val="24"/>
        </w:rPr>
        <w:t>All of the remaining cash to the Shareholders, payable pro rata in accordance with their respective shareholdings.</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Cancellation of Stock</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distribution of the assets will be made to the Shareholders on the following conditions: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demand of the Board of Directors, each Shareholder must surrender for cancellation the certificate or certificates evidencing his or her ownership of Shares in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acceptance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distribution of assets described in paragraph 5, above, will be in complete satisfaction of the rights of that Shareholder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in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As promptly as practicable after the Effective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Termination of the Corporation and related required documents, if any, shall be filed with the Secretary of State of Texas in accordance with the BOC.</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Business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From and after the Effective Date, the Corporation shall not engage in any business activity, except for operations and activities related to maintaining and preserving its assets pending the distribution of its assets to its Shareholders, the termination and winding-up of its affairs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manner, and its withdrawal from the states or other jurisdictions, if any, in which it is qualified to transact business, all in accordance with this Plan and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Employees and Consultants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the purpose of effecting the liquidation and dissolution of the Corporation, the Corporation shall hire or retain, at the discretion of the Board, such employees, consultants and advisors as the Board deems necessary or desirable to supervise or facilitate the dissolution. In connection with and for the purpose of implementing and assuring completion of this Plan, the Corporation may, in the absolute discretion of the Board, pay the Corporation's officers, directors, employees, agents, representatives, and consultants, or any of them, compensation or additional compensation above their regular compensation, including pursuant to severance and retention agreements, in money or other property, in recognition of the extraordinary efforts they, or any of them, will be required to undertake, or actually undertake, in connection with the implementation of this Plan. Adoption of this Plan by the requisite vote of the outstanding capital stock of the Corporation shall constitute the approval of the Corporation's stockholders of the payment of any such compensation. </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Unclaimed Distributions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any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cannot be made, whether because the Shareholder cannot be located, has not surrendered its certificates evidencing the common stock as required hereunder or for any other reason, the distribution to which such stockholder is entitled shall be transferred, at such time as the final liquidating distribution is made by the Corporation, to the official of such state or other jurisdiction authorized by applicable law to receive the proceeds of such distribution. The proceeds of such distribution shall thereafter be held solely for the benefit of and for ultimate distribution to such stockholder as the sole equitable owner thereof and shall be treated as abandoned property and escheat to the applicable state or other jurisdiction in accordance with applicable law. In no event shall the proceeds of any such distribution revert to or become the property of the Corporation. </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the Corporation Following Dissolution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Under Texas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dissolved corporation continues its corporate existence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(3) years from the date of dissolution, for the following purposes: (1) prosecuting or defending in its corporate name any action or proceeding by or against the corporation; (2) permitting the survival of any remedy not otherwise barred by limitations available to or against the corporation, its officers, directors, members, or creditors, for any right or claim existing, or any liability incurred, before the dissolution; (3) holding title to and liquidating any assets or property that remain in the corporation at the time of, or are collected by the corporation after, its dissolution, and applying or distributing those assets or properties, or the proceeds thereof; and (4) settling any other affairs not completed before its dissolution, but not for the purpose of continuing the business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can continue to exist beyond the three (3) year period, if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for the sole purpose of prosecuting or defending any action, suit or proceeding that was brought before or during the three (3) year period after the date of dissolution, until any judgments, orders or decrees are fully executed. The powers of the directors continue during this time period in order to allow them to take the necessary steps to wind-up the affairs of the corporation. </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Appraisal Rights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Corporation's Shareholders shall not be entitled to appraisal rights for their Shares of capital stock in connection with the transactions contemplated by this Plan. </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Consent to Sale of Assets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Adoption of this Plan by the requisite vote of the outstanding capital stock of the Corporation shall constitute the approval of the Shareholders of the sale, exchange or other disposition in liquidation of all of the remaining property and assets of the Corporation after the Effective Date,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shall constitute ratification of all contracts for sale, exchange or other disposition which are conditioned on adoption of this Plan. </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of Dissolution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connection with and for the purposes of implementing and assuring completion of this Plan, the Corporation may, in the absolute discretion of the Board, pay any brokerage, agency, professional and other fees and expenses of persons rendering services to the Corporation in connection with the collection, sale, exchange or other disposition of the Corporation's property and assets and the implementation of this Plan. </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Corporation shall continue to indemnify its officers, directors, employees, agents and trustee in accordance with its Certificate of Incorporation, Bylaws, and contractual arrangements as therein or elsewhere provided, the Corporation's existing directors' and officers' liability insurance policy and applicable law, and such indemnification shall apply to acts or omissions of such persons in connection with the implementation of this Plan and the winding up of the affairs of the Corporation. The Board is authorized to obtain and maintain insurance as may be necessary to cover the Corporation's indemnification obligations. </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or Abandonment of the Plan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Notwithstanding authorization or consent to this Plan and the transactions contemplated hereby by the stockholders of the Corporation, the Board may modify, amend or abandon this Plan and the transactions contemplated hereby without further action by the stockholders to the extent permitted by the BOC. </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Board of Directors of the Corporation is hereby authorized, without further action by the Shareholders, to do and perform or cause the officers of the Corporation, subject to approval of the Board, to do and perform, any and all acts, and to make, execute, deliver or adopt any and all agreements, resolutions, conveyances, certificates and other documents of every kind which are deemed necessary, appropriate or desirable, in the absolute discretion of the Board, to implement this Plan and the transactions contemplated hereby, including, without limiting the foregoing, all filings or acts required by any state or federal law or regulation to wind up its affairs.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