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Plat Act Affidavit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("Affiant"), being duly sworn on oath, states that he/she resides at [address], and that the attached deed or lease is not in violation of the Illinois Plat Act, 765 Ill. Comp. Stat. Ann. 205/1, for the reason given below: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sale or exchange 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 tract of land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subdivided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tract of land, and is legally described and identified in the same manner by which the Grantor took title.</w:t>
      </w:r>
    </w:p>
    <w:p>
      <w:pPr>
        <w:keepNext w:val="0"/>
        <w:spacing w:before="200" w:after="0" w:line="260" w:lineRule="exact"/>
        <w:ind w:left="720" w:right="0" w:firstLine="0"/>
        <w:jc w:val="both"/>
      </w:pPr>
      <w:r>
        <w:rPr>
          <w:rFonts w:ascii="Times New Roman" w:hAnsi="Times New Roman" w:eastAsia="Times New Roman" w:cs="Times New Roman"/>
          <w:b w:val="0"/>
          <w:sz w:val="24"/>
        </w:rPr>
        <w:t>B. The sale or exchange of land falls within one of the following permitted exceptions under 765 Ill. Comp. Stat. Ann. 205/1(b):</w:t>
      </w:r>
    </w:p>
    <w:p>
      <w:pPr>
        <w:keepNext w:val="0"/>
        <w:spacing w:before="200" w:after="0" w:line="260" w:lineRule="exact"/>
        <w:ind w:left="1080" w:right="0" w:firstLine="0"/>
        <w:jc w:val="both"/>
      </w:pPr>
      <w:r>
        <w:rPr>
          <w:rFonts w:ascii="Times New Roman" w:hAnsi="Times New Roman" w:eastAsia="Times New Roman" w:cs="Times New Roman"/>
          <w:b w:val="0"/>
          <w:sz w:val="24"/>
        </w:rPr>
        <w:t>_____ 1. The division or subdivision of land into parcels or tracts of 5 acres or more in size does not involve any new streets or easements of access.</w:t>
      </w:r>
    </w:p>
    <w:p>
      <w:pPr>
        <w:keepNext w:val="0"/>
        <w:spacing w:before="200" w:after="0" w:line="260" w:lineRule="exact"/>
        <w:ind w:left="1080" w:right="0" w:firstLine="0"/>
        <w:jc w:val="both"/>
      </w:pPr>
      <w:r>
        <w:rPr>
          <w:rFonts w:ascii="Times New Roman" w:hAnsi="Times New Roman" w:eastAsia="Times New Roman" w:cs="Times New Roman"/>
          <w:b w:val="0"/>
          <w:sz w:val="24"/>
        </w:rPr>
        <w:t>_____ 2. The division of lots or blocks of less than 1 acre in any recorded subdivision does not involve any new streets or easements of access.</w:t>
      </w:r>
    </w:p>
    <w:p>
      <w:pPr>
        <w:keepNext w:val="0"/>
        <w:spacing w:before="200" w:after="0" w:line="260" w:lineRule="exact"/>
        <w:ind w:left="1080" w:right="0" w:firstLine="0"/>
        <w:jc w:val="both"/>
      </w:pPr>
      <w:r>
        <w:rPr>
          <w:rFonts w:ascii="Times New Roman" w:hAnsi="Times New Roman" w:eastAsia="Times New Roman" w:cs="Times New Roman"/>
          <w:b w:val="0"/>
          <w:sz w:val="24"/>
        </w:rPr>
        <w:t>_____ 3. The sale or exchange of parcels of land is between owners of adjoining and contiguous land.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4. The conveyance of parcels of land or interests therein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way for railroads or other public utility facilities and other pipe lines does not involve any new streets or easements of access.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5. The conveyance of land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railroad or other public utility does not involve any new streets or easements of access.</w:t>
      </w:r>
    </w:p>
    <w:p>
      <w:pPr>
        <w:keepNext w:val="0"/>
        <w:spacing w:before="200" w:after="0" w:line="260" w:lineRule="exact"/>
        <w:ind w:left="1080" w:right="0" w:firstLine="0"/>
        <w:jc w:val="both"/>
      </w:pPr>
      <w:r>
        <w:rPr>
          <w:rFonts w:ascii="Times New Roman" w:hAnsi="Times New Roman" w:eastAsia="Times New Roman" w:cs="Times New Roman"/>
          <w:b w:val="0"/>
          <w:sz w:val="24"/>
        </w:rPr>
        <w:t>_____ 6. The conveyance of land is for highway or other public purposes or grants or conveyances relating to the dedication of land for public use or instruments relating to the vacation of land impressed with public 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7. The conveyance is made to correct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conveyance.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8. The sale or exchange is of parcels or tracts of land following the division into no more than 2 parts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parcel or tract of land existing on July 17, 1959, and does not involve any new streets or easements of access.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9. The sale 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lot of less than 5 acres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tract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Illinois Registered Land Surveyor; provided that this exemption shall not apply to the sale of any subsequent lots from the same larger tract of land, as determined by the dimensions and configuration of the larger tract on October 1, 1973, and provided also that this exemption does not invalidate any local requirements applicable to the subdivision of land.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10. The preparation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plat for wind energy devices under Section 10-620 of the Property Tax Code, 35 Ill. Comp. Stat. Ann. 200/10-620. </w:t>
      </w:r>
    </w:p>
    <w:p>
      <w:pPr>
        <w:keepNext w:val="0"/>
        <w:spacing w:before="200" w:after="0" w:line="260" w:lineRule="exact"/>
        <w:ind w:left="1080" w:right="0" w:firstLine="0"/>
        <w:jc w:val="both"/>
      </w:pPr>
      <w:r>
        <w:rPr>
          <w:rFonts w:ascii="Times New Roman" w:hAnsi="Times New Roman" w:eastAsia="Times New Roman" w:cs="Times New Roman"/>
          <w:b w:val="0"/>
          <w:sz w:val="24"/>
        </w:rPr>
        <w:t>_____ 11. Other: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Affiant states that he/she makes this affidavit to induce the Recorder [or Registrar of Title] of [county] County, Illinois, to accept the attached deed for recording.</w:t>
      </w:r>
    </w:p>
    <w:p>
      <w:pP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