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Postconfirmation Trust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POST-CONFIRMATION TRUST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dated as of ________________________, is entered into between ___________________________ and ___________________________(the “</w:t>
      </w:r>
      <w:r>
        <w:rPr>
          <w:rFonts w:ascii="Times New Roman" w:hAnsi="Times New Roman" w:eastAsia="Times New Roman" w:cs="Times New Roman"/>
          <w:b w:val="0"/>
          <w:sz w:val="24"/>
        </w:rPr>
        <w:t>Trustee</w:t>
      </w:r>
      <w:r>
        <w:rPr>
          <w:rFonts w:ascii="Times New Roman" w:hAnsi="Times New Roman" w:eastAsia="Times New Roman" w:cs="Times New Roman"/>
          <w:b w:val="0"/>
          <w:sz w:val="24"/>
        </w:rPr>
        <w:t>”). This Agreement is executed in connection with the Plan of Reorganization in the Chapter 11 Case of ___________________________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xml:space="preserve">”), which provides for the establishment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post-confirmation trust (the “</w:t>
      </w:r>
      <w:r>
        <w:rPr>
          <w:rFonts w:ascii="Times New Roman" w:hAnsi="Times New Roman" w:eastAsia="Times New Roman" w:cs="Times New Roman"/>
          <w:b w:val="0"/>
          <w:sz w:val="24"/>
        </w:rPr>
        <w:t>Trust</w:t>
      </w:r>
      <w:r>
        <w:rPr>
          <w:rFonts w:ascii="Times New Roman" w:hAnsi="Times New Roman" w:eastAsia="Times New Roman" w:cs="Times New Roman"/>
          <w:b w:val="0"/>
          <w:sz w:val="24"/>
        </w:rPr>
        <w:t>”) to resolve, liquidate and realize upon certain of the debtors’ assets, rights, claims, and causes of action, as successor to and representative of the bankruptcy estate of the debtor.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R E C I 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 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Bankruptcy Court entered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confirming the Plan;</w:t>
      </w:r>
    </w:p>
    <w:p>
      <w:pPr>
        <w:keepNext w:val="0"/>
        <w:spacing w:before="200" w:after="0" w:line="260" w:lineRule="exact"/>
        <w:ind w:left="720" w:right="0" w:firstLine="0"/>
        <w:jc w:val="both"/>
      </w:pPr>
      <w:r>
        <w:rPr>
          <w:rFonts w:ascii="Times New Roman" w:hAnsi="Times New Roman" w:eastAsia="Times New Roman" w:cs="Times New Roman"/>
          <w:b w:val="0"/>
          <w:sz w:val="24"/>
        </w:rPr>
        <w:t>WHEREAS, under the terms of the Plan, the Trust shall be established pursuant to this Agreement for the purposes of (</w:t>
      </w:r>
      <w:r>
        <w:rPr>
          <w:rFonts w:ascii="Times New Roman" w:hAnsi="Times New Roman" w:eastAsia="Times New Roman" w:cs="Times New Roman"/>
          <w:b/>
          <w:sz w:val="24"/>
        </w:rPr>
        <w:t>a</w:t>
      </w:r>
      <w:r>
        <w:rPr>
          <w:rFonts w:ascii="Times New Roman" w:hAnsi="Times New Roman" w:eastAsia="Times New Roman" w:cs="Times New Roman"/>
          <w:b w:val="0"/>
          <w:sz w:val="24"/>
        </w:rPr>
        <w:t>) administering and monetizing the Assets of the Trust, (b) resolving all claims against the debtor’s estate, and (c) making all distributions provided for under the Plan;</w:t>
      </w:r>
    </w:p>
    <w:p>
      <w:pPr>
        <w:keepNext w:val="0"/>
        <w:spacing w:before="200" w:after="0" w:line="260" w:lineRule="exact"/>
        <w:ind w:left="720" w:right="0" w:firstLine="0"/>
        <w:jc w:val="both"/>
      </w:pPr>
      <w:r>
        <w:rPr>
          <w:rFonts w:ascii="Times New Roman" w:hAnsi="Times New Roman" w:eastAsia="Times New Roman" w:cs="Times New Roman"/>
          <w:b w:val="0"/>
          <w:sz w:val="24"/>
        </w:rPr>
        <w:t>WHEREAS, [__] has agreed to serve as the Liquidation Trustee as of the effective date of the Plan;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 pursuant to the Plan, in consideration of the promises and the mutual covenants and agreements contained herein and in the Plan, and other good and valuable consideration, the receipt and sufficiency of which are hereby acknowledged and affirmed,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the Trust.</w:t>
      </w:r>
    </w:p>
    <w:p>
      <w:pPr>
        <w:keepNext w:val="0"/>
        <w:spacing w:before="200" w:after="0" w:line="260" w:lineRule="exact"/>
        <w:ind w:left="1440" w:right="0" w:firstLine="0"/>
        <w:jc w:val="both"/>
      </w:pPr>
      <w:r>
        <w:rPr>
          <w:rFonts w:ascii="Times New Roman" w:hAnsi="Times New Roman" w:eastAsia="Times New Roman" w:cs="Times New Roman"/>
          <w:b w:val="0"/>
          <w:sz w:val="24"/>
        </w:rPr>
        <w:t>The Trust shall be established for the sole purpose of liquidating its assets, with no objective to continue or engage in the conduct of any trade or business, other than as necessary to liquidate its assets. The Trust is hereby established for the purpose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administering and monetizing the assets of the Trust, (b) resolving all claims against the debtor’s estate, (c) making all distributions provided for under the Plan, and (d) taking such other actions as are reasonably necessary to accomplish these purposes. Accordingly, the Trustee shall,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expeditious but orderly manner, liquidate and convert the Trust’s assets to cash, make timely distributions as provided for herein and in the Plan and not unduly prolong the duration of the Trust. The liquidation of the Trust’s assets may be accomplished, as more specifically provided for herein and in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through the sale of the Trust’s assets (in whole or in combination), including the sale of any of the Trust’s assets, (b) through the prosecution or settlement of any claims, rights or causes of action, or (c) through abandonment of any of the Trust’s assets that are burdensome to the Trust or of inconsequential value or benefit to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the Liquidation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be [___].</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Estate’s Assets to the Trust.</w:t>
      </w:r>
    </w:p>
    <w:p>
      <w:pPr>
        <w:keepNext w:val="0"/>
        <w:spacing w:before="200" w:after="0" w:line="260" w:lineRule="exact"/>
        <w:ind w:left="1440" w:right="0" w:firstLine="0"/>
        <w:jc w:val="both"/>
      </w:pPr>
      <w:r>
        <w:rPr>
          <w:rFonts w:ascii="Times New Roman" w:hAnsi="Times New Roman" w:eastAsia="Times New Roman" w:cs="Times New Roman"/>
          <w:b w:val="0"/>
          <w:sz w:val="24"/>
        </w:rPr>
        <w:t>Pursuant to the Plan, all of the debtor’s rights, title and interests in and to the assets of the debtor’s estate shall be, and hereby are, automatically vested in the Trust on the effective date of the Plan, free and clear of all liens, claims, encumbrances and other interests and such transfer is on behalf of the beneficiaries of the Trust, whether such beneficiaries’ claims are allowed claims on or after the effective date of the Plan, to establish the Trust. All of the debtors’ rights, title and interest in any attorney-client privilege and work-product privilege or doctrine that attaches to communications or work-product that are relevant to any litigation prosecuted by the Trust are hereby vested and preserved in the Trust. By executing this Agreement, the Trustee hereby accepts all of such property as the Trust’s assets, to be held in trust for the beneficiaries of the Trust, subject to the terms of this Agreement and the Plan.</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the Trust’s Assets.</w:t>
      </w:r>
    </w:p>
    <w:p>
      <w:pPr>
        <w:keepNext w:val="0"/>
        <w:spacing w:before="200" w:after="0" w:line="260" w:lineRule="exact"/>
        <w:ind w:left="1440" w:right="0" w:firstLine="0"/>
        <w:jc w:val="both"/>
      </w:pPr>
      <w:r>
        <w:rPr>
          <w:rFonts w:ascii="Times New Roman" w:hAnsi="Times New Roman" w:eastAsia="Times New Roman" w:cs="Times New Roman"/>
          <w:b w:val="0"/>
          <w:sz w:val="24"/>
        </w:rPr>
        <w:t>The transfer of the Trust’s assets to the Trust shall be made by the Debtor for the benefit and on behalf of the beneficiaries, whether their claims are allowed prior to, on or after the effective date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Instruments and Acts.</w:t>
      </w:r>
    </w:p>
    <w:p>
      <w:pPr>
        <w:keepNext w:val="0"/>
        <w:spacing w:before="200" w:after="0" w:line="260" w:lineRule="exact"/>
        <w:ind w:left="1440" w:right="0" w:firstLine="0"/>
        <w:jc w:val="both"/>
      </w:pPr>
      <w:r>
        <w:rPr>
          <w:rFonts w:ascii="Times New Roman" w:hAnsi="Times New Roman" w:eastAsia="Times New Roman" w:cs="Times New Roman"/>
          <w:b w:val="0"/>
          <w:sz w:val="24"/>
        </w:rPr>
        <w:t>The debtor or the creditors’ committee, as appropriate, shall, upon reasonable request of the Trustee, execute, acknowledge and deliver such further instruments and do such further acts as may be necessary or appropriate to transfer to the Trust any portion of the Trust’s assets intended to be transferred herein and pursuant to the Plan.</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Assumption of Claims.</w:t>
      </w:r>
    </w:p>
    <w:p>
      <w:pPr>
        <w:keepNext w:val="0"/>
        <w:spacing w:before="200" w:after="0" w:line="260" w:lineRule="exact"/>
        <w:ind w:left="1440" w:right="0" w:firstLine="0"/>
        <w:jc w:val="both"/>
      </w:pPr>
      <w:r>
        <w:rPr>
          <w:rFonts w:ascii="Times New Roman" w:hAnsi="Times New Roman" w:eastAsia="Times New Roman" w:cs="Times New Roman"/>
          <w:b w:val="0"/>
          <w:sz w:val="24"/>
        </w:rPr>
        <w:t>The Trust’s assets are vested in the Trust on the effective date and the Trustee on behalf of the Trust hereby assumes and agrees that all such assets will be transferred to the Trust subject to claims asserted against the debtor during the chapter 11 case.</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 of Trust Assets.</w:t>
      </w:r>
    </w:p>
    <w:p>
      <w:pPr>
        <w:keepNext w:val="0"/>
        <w:spacing w:before="200" w:after="0" w:line="260" w:lineRule="exact"/>
        <w:ind w:left="1440" w:right="0" w:firstLine="0"/>
        <w:jc w:val="both"/>
      </w:pPr>
      <w:r>
        <w:rPr>
          <w:rFonts w:ascii="Times New Roman" w:hAnsi="Times New Roman" w:eastAsia="Times New Roman" w:cs="Times New Roman"/>
          <w:b w:val="0"/>
          <w:sz w:val="24"/>
        </w:rPr>
        <w:t>As soon as possible after the effective date, the Trustee shall, to the extent reasonably practicable, apprise the holders of the Trust’s interests in writing of the estimated fair market value of the Trust’s assets transferred to the Trust, based on the good faith determination of the Trustee in consultation with the Trust Committee.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POWERS, LIMITATIONS AND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and Authority of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powers and authority of the Trustee shall include, without limitation other than as provided in the Plan or this Agreement, the power to: (i) invest funds of the Trust, and withdraw funds of the Trust, make distributions, incur obligations for reasonable and necessary expenses in liquidating and converting any remaining assets of the Trust to cash, and pay taxes and other obligations owed by the Trust from funds held by the Trustee; (ii) perform all of the obligations and agreements of the Trust and/or of the Trustee provided for in the Plan; (iii) hold legal title to any and all rights of the holders of the Trust’s interests in or arising from the Trust’s assets; (iv) protect and enforce the rights to the Trust’s assets by any method deemed appropriate; (v) perform the duties, exercise the powers, and assert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the Bankruptcy Code; (vi) determine, satisfy, object to and estimate any and all claims; (vii) pay all expenses and make all other payments relating to the Trust; (viii) market, negotiate, enter into and perform agreements for the sale or other disposition of the Trust’s assets; (ix) consult with and provide information to the Trust Committee at such times and with respect to such issues relating to the conduct of the Trust as is appropriate; (x) prepare and deliver written statements or notices, quarterly or otherwise, required by law to be delivered to Beneficiaries and the Trust Committee; (xi) prepare, or have prepared, and file with the appropriate taxing authority on behalf of the Trust any and all tax and information returns with respect to the Trust; (xii) exercise and perform the rights, powers and duties held by the debtor’s estate to provide for the prosecution, settlement, adjustment, retention and enforcement of claims and interests of the estate; (xiii) engage employees and professionals to assist the Trustee with respect to his responsibilities; (xiv) prosecute, compromise and/or settle claims and causes of action and objections to claims on behalf of the Trust; (xv) liquidate any remaining assets of the Trust; and (xvi) exercise such other powers and authority as may be vested in or assumed by the Trustee by any final order or as may be necessary and proper to carry out the provisions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and Compensation of Professionals.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employ various professionals, including, but not limited to, counsel, consultants, and financial advisors, as needed to assist him in fulfilling his obligations under the Plan, and on whatever fee arrangement the Trustee deems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Trustee’s Authority.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seek authorization from the Trust Committee prior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any such action with respect to any of the Trust’s asset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$_____________, (b) commencing any litigation other than objections to disputed claims or making any settlement where the amount at issue is in excess of $_____________, or (c) settling any Disputed Claim for consideration in excess of or $_____________.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consult with the Trust Committee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basis, but in no event less than once every ninety (90) days, and inform the Trust Committee of actions that the Trustee is pursuing and is planning to pursue in connection with the discharge of the Trustee’s duties.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herein to the contrary, the Trustee shall not and shall not be authorized to engage in any trade or business except to the extent necessary to monetize the Trust’s assets, and shall take such actions consistent with the orderly liquidation of the Trust’s assets as are required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Assets.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take such actions as are necessary and practical to dispose of Trust’s assets.</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maintain records and books of account relating to the Trust’s assets and otherwise maintained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to facilitate compliance with the tax reporting requirements of the Liquidation Trust.</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Distributions With Respect to Disputed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Distributions will be made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only after, and only to the extent that, the disputed claim becomes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or is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for distribution purposes.</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Reporting Duties.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Tax Reporting.</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shall file returns for the Trust as required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Other.</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shall also file (or cause to be filed) any other statements, returns or disclosures relating to the Trust that are required by any governmental authority.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Compliance with Laws.</w:t>
      </w:r>
    </w:p>
    <w:p>
      <w:pPr>
        <w:keepNext w:val="0"/>
        <w:spacing w:before="200" w:after="0" w:line="260" w:lineRule="exact"/>
        <w:ind w:left="1800" w:right="0" w:firstLine="0"/>
        <w:jc w:val="both"/>
      </w:pPr>
      <w:r>
        <w:rPr>
          <w:rFonts w:ascii="Times New Roman" w:hAnsi="Times New Roman" w:eastAsia="Times New Roman" w:cs="Times New Roman"/>
          <w:b w:val="0"/>
          <w:sz w:val="24"/>
        </w:rPr>
        <w:t>Any and all distributions of the Trust’s assets, if any, shall be in compliance with the Plan and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Source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The sources of all distributions and payments under the Plan are the Trust’s assets, and the proceeds of such assets.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Distribution to holders of allowed claims shall be made in accordance with the terms of the Plan. The Trustee will make distributions from time to time as cash is available and upon consent of the Trust Committee.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DISPUTED CLAIMS.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of Disputed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have the right to object to the allowance of claims filed against the debtor with respect to which the liability is disputed in whole or in part.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claim is resolved by final order and is allowed or is settled by the Trustee the holder thereof will receive, as soon as practicable thereafter, the distributions to which such holder is then entitled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Disputed Reserves.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Pursuant to the Plan, on the first date that distributions are made, and after making all distributions required to be made under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reserve shall be established for the payment or other satisfaction of disputed claims that are allowed after the effective date of the Plan all of which reserves are held in trust by the Trustee for the benefit of the holders of the beneficial interest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Disputed Reserves.</w:t>
      </w:r>
    </w:p>
    <w:p>
      <w:pPr>
        <w:keepNext w:val="0"/>
        <w:spacing w:before="200" w:after="0" w:line="260" w:lineRule="exact"/>
        <w:ind w:left="1440" w:right="0" w:firstLine="0"/>
        <w:jc w:val="both"/>
      </w:pPr>
      <w:r>
        <w:rPr>
          <w:rFonts w:ascii="Times New Roman" w:hAnsi="Times New Roman" w:eastAsia="Times New Roman" w:cs="Times New Roman"/>
          <w:b w:val="0"/>
          <w:sz w:val="24"/>
        </w:rPr>
        <w:t>Amounts in any reserve established on account of disputed claims shall be distributed as and when disputed claims become allowed claims against the debtor.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 AND OVERSIGHT COMMITTEE.</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Trustee’s powers are exercisable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consistent with, and in furtherance of, the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Responsibilities of the Liquidation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 Liquidation Trustee shall liquidate and convert to cash the Trust’s assets, and make timely distributions to the Trust’s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be compensated as follows: [hourly]; [percentage of recoveries]; [flat fee]; monthly fee].</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the Liquidation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not be personally liable for any claim asserted against the Trust or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Costs of the Liquidation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be entitled to reimburse his or herself out of any available cash in the Trust, the Trustee’s actual out-of-pocket expenses.</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Commingling of Property.</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not commingle any of the Trust’s assets with the Trustee’s own property or the property of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Against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In accepting the Trust hereby created, the Trustee acts solely as Trustee hereunder, and all persons having any claim against the Trustee in connection with his performance of his or her rights, powers and duties as such Trustee shall only look to the Trust’s assets for payment or satisfaction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or Resignation of the Trustee.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be removed with or without cause by (</w:t>
      </w:r>
      <w:r>
        <w:rPr>
          <w:rFonts w:ascii="Times New Roman" w:hAnsi="Times New Roman" w:eastAsia="Times New Roman" w:cs="Times New Roman"/>
          <w:b/>
          <w:sz w:val="24"/>
        </w:rPr>
        <w:t>a</w:t>
      </w:r>
      <w:r>
        <w:rPr>
          <w:rFonts w:ascii="Times New Roman" w:hAnsi="Times New Roman" w:eastAsia="Times New Roman" w:cs="Times New Roman"/>
          <w:b w:val="0"/>
          <w:sz w:val="24"/>
        </w:rPr>
        <w:t>) unanimous vote of the Trust Committee, or (b) upon 30 days’ notice by the Trustee to the Trust Committee.</w:t>
      </w:r>
    </w:p>
    <w:p>
      <w:pPr>
        <w:keepNext w:val="0"/>
        <w:spacing w:before="120" w:after="0" w:line="260" w:lineRule="exact"/>
        <w:ind w:left="108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the Trustee is removed, resigns with thirty (30) days’ notice to the Trust Committee or otherwise ceases to serve as Trustee, the Trust Committee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Any successor trustee shall be subject to the same qualifications and shall have the same rights, powers, duties and discretion, and otherwise be in the same position, as the originally named Trustee. If the Trustee ceases to act as Trustee for any reason whatsoever, such Trustee shall turn over to any successor Trustee, upon written request, any and all property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 Committee.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 Committee will advise the Liquidation Trustee and make certain determinations set forth herein in the Plan. The Trust Committee shall consist of [________________].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such Trust Committee shall be required for the Trust Committee to act. The Trust Committee shall have the right to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in accordance with the terms of this Agreement. The Trust Committee may adopt by-laws with respect to its operation.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w:t>
      </w:r>
    </w:p>
    <w:p>
      <w:pPr>
        <w:keepNext w:val="0"/>
        <w:spacing w:before="200" w:after="0" w:line="260" w:lineRule="exact"/>
        <w:ind w:left="1440" w:right="0" w:firstLine="0"/>
        <w:jc w:val="both"/>
      </w:pPr>
      <w:r>
        <w:rPr>
          <w:rFonts w:ascii="Times New Roman" w:hAnsi="Times New Roman" w:eastAsia="Times New Roman" w:cs="Times New Roman"/>
          <w:b w:val="0"/>
          <w:sz w:val="24"/>
        </w:rPr>
        <w:t>The duties, responsibilities and powers of the Trustee and the Trust Committee shall terminate after (</w:t>
      </w:r>
      <w:r>
        <w:rPr>
          <w:rFonts w:ascii="Times New Roman" w:hAnsi="Times New Roman" w:eastAsia="Times New Roman" w:cs="Times New Roman"/>
          <w:b/>
          <w:sz w:val="24"/>
        </w:rPr>
        <w:t>a</w:t>
      </w:r>
      <w:r>
        <w:rPr>
          <w:rFonts w:ascii="Times New Roman" w:hAnsi="Times New Roman" w:eastAsia="Times New Roman" w:cs="Times New Roman"/>
          <w:b w:val="0"/>
          <w:sz w:val="24"/>
        </w:rPr>
        <w:t>) all the Trust’s assets are fully resolved, abandoned or liquidated, (b) all distributions to be made in accordance with the Plan and this Agreement have been made, and (c) all disputed claims have been resolved.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Any provision of this Agreement which is prohibited or unenforceable in any jurisdiction shall, as to such jurisdiction, be ineffective to the extent of such prohibition or unenforceability without invalidating the remaining provisions hereof, and any prohibition or unenforceability in any jurisdiction shall not invalidate or render unenforceable such provision in any other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The Bankruptcy Court shall retain sole and exclusive jurisdiction over this Agreement and the Liquidation Trust established hereby, including without limitation the interpretation and enforcement of its provisions, for the purpose of determining all amendments, applications, claims or disputes with respect to this Agreement and the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