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IOWA STATUTORY 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Iowa Uniform Power of Attorney Act, Iowa Code chapter 633B.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Durable Power of Attorney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county recorder's office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must act by majority rule unless you provide otherwise in the optional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Iowa Uniform Power of Attorney Act, Iowa Code chapter 633B:</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 if authorized by the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Agree to the amendment or termination of any other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who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subject to the limitations of the Iowa Uniform Power of Attorney Act, Iowa Code section 633B.217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either direct or indirect, to my agent acting under this power of attorney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___Any such gift must be approved in writing by [name of approving individual]; or</w:t>
      </w:r>
    </w:p>
    <w:p>
      <w:pPr>
        <w:keepNext w:val="0"/>
        <w:spacing w:before="200" w:after="0" w:line="260" w:lineRule="exact"/>
        <w:ind w:left="1440" w:right="0" w:firstLine="0"/>
        <w:jc w:val="both"/>
      </w:pPr>
      <w:r>
        <w:rPr>
          <w:rFonts w:ascii="Times New Roman" w:hAnsi="Times New Roman" w:eastAsia="Times New Roman" w:cs="Times New Roman"/>
          <w:b w:val="0"/>
          <w:sz w:val="24"/>
        </w:rPr>
        <w:t>___No third-party approval is needed.</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____________________ (month) _____ (day) , 20 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