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Prepared by: [attorney name]</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Virginia's Uniform Power of Attorney Act, Va. Code Ann. § 64.2-1600 et seq.</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compensation that is reasonable under the circumstances unless you state otherwise in the Special Instructions section. Your agent shall also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Durable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THIS POWER OF ATTORNEY AUTHORIZES THE PERSON NAMED BELOW AS MY ATTORNEY-IN-FACT TO DO ONE OR MORE OF THE FOLLOWING: TO SELL, LEASE, GRANT, ENCUMBER, RELEASE, OR OTHERWISE CONVEY ANY INTEREST IN MY REAL PROPERTY AND TO EXECUTE DEEDS AND ALL OTHER INSTRUMENTS ON MY BEHALF, UNLESS THIS POWER OF ATTORNEY IS OTHERWISE LIMITED HEREIN TO SPECIFIC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designate the following person(s) to be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home phone number and/or cell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home phone number and/or cell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home phone number and/or cell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Va. Code Ann. §§ 64.2-1625 through 64.2-1638:</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Agent's power over real property is over any real property owned individually, jointly, or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All such real property is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[real property owned by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Virginia's power of attorney statute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Delegate authority granted under the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 under the Uniform Fiduciary Access to Digital Assets Act at Va. Code Ann. § 64.2-116 et seq.</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Have authority over the content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communication of the principal as provided by Va. Code Ann. § 64.2-123</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_____________________ (principal), _____________________ (witness), and _____________________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