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[state]</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120" w:after="0" w:line="260" w:lineRule="exact"/>
        <w:ind w:left="360" w:right="0" w:firstLine="0"/>
        <w:jc w:val="left"/>
      </w:pPr>
      <w:r>
        <w:rPr>
          <w:rFonts w:ascii="Times New Roman" w:hAnsi="Times New Roman" w:eastAsia="Times New Roman" w:cs="Times New Roman"/>
          <w:b/>
          <w:sz w:val="24"/>
        </w:rPr>
        <w:t>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Delaware Code, Title 12, Chapter 49A, Section 49A-114 and Sections 49A-201 through 217.</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does not authorize the agent to make health care decisions for you. To authorize someone to make health care decisions for you, you will need to execute an Advance Health Care Directive.</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Unless you specify otherwise in the Special Instructions, generally the agent's authority will continue until you die or revoke the power of attorney or the agent resigns or is unable to act for you. If you revoke the power of attorney, you should communicate your revocation by notice to the agent in writing by certified mail and you should consider filing such notice of revocation with the clerk of superior court in your county of domicile.</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not entitled to any compensation unless you state otherwise in the Special Instructions section. Your agent shall be entitled to reimbursement of reasonable expenses incurred in performing the acts required by you in your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This form provides for designation of one agent. If you wish to name more than one agent, you may name a successor agent or name a coagent in the Special Instructions. Coagents will not be required to act together unless you include that requirement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If your agent is unable or unwilling to act for you, your power of attorney will end unless you have named a successor agent. You may also name a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The power of attorney shall be durable unless you state otherwise in the Special Instructions section. A durable power of attorney becomes effective immediately and is not affected by your subsequent disability or incapacity.</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 section.</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72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name the following person as my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108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 as defined in the Durable Personal Powers of Attorney Act, Del. Code Ann. tit. 12, § 49A-101–301:</w:t>
      </w:r>
    </w:p>
    <w:p>
      <w:pPr>
        <w:keepNext w:val="0"/>
        <w:spacing w:before="200" w:after="0" w:line="260" w:lineRule="exact"/>
        <w:ind w:left="1080" w:right="0" w:firstLine="0"/>
        <w:jc w:val="both"/>
      </w:pPr>
      <w:r>
        <w:rPr>
          <w:rFonts w:ascii="Times New Roman" w:hAnsi="Times New Roman" w:eastAsia="Times New Roman" w:cs="Times New Roman"/>
          <w:b w:val="0"/>
          <w:sz w:val="24"/>
        </w:rPr>
        <w:t>(Initial each subject you want to include in the agent's authority. If you wish to grant general authority over all of the subjects, you may initial "all preceding subjects" instead of initialing each subject. You may, but need not, cross out or delete each power withheld.)</w:t>
      </w:r>
    </w:p>
    <w:p>
      <w:pPr>
        <w:keepNext w:val="0"/>
        <w:spacing w:before="200" w:after="0" w:line="260" w:lineRule="exact"/>
        <w:ind w:left="1080" w:right="0" w:firstLine="0"/>
        <w:jc w:val="both"/>
      </w:pPr>
      <w:r>
        <w:rPr>
          <w:rFonts w:ascii="Times New Roman" w:hAnsi="Times New Roman" w:eastAsia="Times New Roman" w:cs="Times New Roman"/>
          <w:b w:val="0"/>
          <w:sz w:val="24"/>
        </w:rPr>
        <w:t>(____) Real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 Tangible personal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 Stocks and bonds</w:t>
      </w:r>
    </w:p>
    <w:p>
      <w:pPr>
        <w:keepNext w:val="0"/>
        <w:spacing w:before="200" w:after="0" w:line="260" w:lineRule="exact"/>
        <w:ind w:left="1080" w:right="0" w:firstLine="0"/>
        <w:jc w:val="both"/>
      </w:pPr>
      <w:r>
        <w:rPr>
          <w:rFonts w:ascii="Times New Roman" w:hAnsi="Times New Roman" w:eastAsia="Times New Roman" w:cs="Times New Roman"/>
          <w:b w:val="0"/>
          <w:sz w:val="24"/>
        </w:rPr>
        <w:t>(____) Commodities and options</w:t>
      </w:r>
    </w:p>
    <w:p>
      <w:pPr>
        <w:keepNext w:val="0"/>
        <w:spacing w:before="200" w:after="0" w:line="260" w:lineRule="exact"/>
        <w:ind w:left="1080" w:right="0" w:firstLine="0"/>
        <w:jc w:val="both"/>
      </w:pPr>
      <w:r>
        <w:rPr>
          <w:rFonts w:ascii="Times New Roman" w:hAnsi="Times New Roman" w:eastAsia="Times New Roman" w:cs="Times New Roman"/>
          <w:b w:val="0"/>
          <w:sz w:val="24"/>
        </w:rPr>
        <w:t>(____) Banks and other financial institutions</w:t>
      </w:r>
    </w:p>
    <w:p>
      <w:pPr>
        <w:keepNext w:val="0"/>
        <w:spacing w:before="200" w:after="0" w:line="260" w:lineRule="exact"/>
        <w:ind w:left="1080" w:right="0" w:firstLine="0"/>
        <w:jc w:val="both"/>
      </w:pPr>
      <w:r>
        <w:rPr>
          <w:rFonts w:ascii="Times New Roman" w:hAnsi="Times New Roman" w:eastAsia="Times New Roman" w:cs="Times New Roman"/>
          <w:b w:val="0"/>
          <w:sz w:val="24"/>
        </w:rPr>
        <w:t>(____) Operation of entity or business</w:t>
      </w:r>
    </w:p>
    <w:p>
      <w:pPr>
        <w:keepNext w:val="0"/>
        <w:spacing w:before="200" w:after="0" w:line="260" w:lineRule="exact"/>
        <w:ind w:left="1080" w:right="0" w:firstLine="0"/>
        <w:jc w:val="both"/>
      </w:pPr>
      <w:r>
        <w:rPr>
          <w:rFonts w:ascii="Times New Roman" w:hAnsi="Times New Roman" w:eastAsia="Times New Roman" w:cs="Times New Roman"/>
          <w:b w:val="0"/>
          <w:sz w:val="24"/>
        </w:rPr>
        <w:t>(____) Insurance and annuities</w:t>
      </w:r>
    </w:p>
    <w:p>
      <w:pPr>
        <w:keepNext w:val="0"/>
        <w:spacing w:before="200" w:after="0" w:line="260" w:lineRule="exact"/>
        <w:ind w:left="1080" w:right="0" w:firstLine="0"/>
        <w:jc w:val="both"/>
      </w:pPr>
      <w:r>
        <w:rPr>
          <w:rFonts w:ascii="Times New Roman" w:hAnsi="Times New Roman" w:eastAsia="Times New Roman" w:cs="Times New Roman"/>
          <w:b w:val="0"/>
          <w:sz w:val="24"/>
        </w:rPr>
        <w:t>(____) Estates, trusts, and other beneficial interests</w:t>
      </w:r>
    </w:p>
    <w:p>
      <w:pPr>
        <w:keepNext w:val="0"/>
        <w:spacing w:before="200" w:after="0" w:line="260" w:lineRule="exact"/>
        <w:ind w:left="1080" w:right="0" w:firstLine="0"/>
        <w:jc w:val="both"/>
      </w:pPr>
      <w:r>
        <w:rPr>
          <w:rFonts w:ascii="Times New Roman" w:hAnsi="Times New Roman" w:eastAsia="Times New Roman" w:cs="Times New Roman"/>
          <w:b w:val="0"/>
          <w:sz w:val="24"/>
        </w:rPr>
        <w:t>(____) Claims and litigation</w:t>
      </w:r>
    </w:p>
    <w:p>
      <w:pPr>
        <w:keepNext w:val="0"/>
        <w:spacing w:before="200" w:after="0" w:line="260" w:lineRule="exact"/>
        <w:ind w:left="1080" w:right="0" w:firstLine="0"/>
        <w:jc w:val="both"/>
      </w:pPr>
      <w:r>
        <w:rPr>
          <w:rFonts w:ascii="Times New Roman" w:hAnsi="Times New Roman" w:eastAsia="Times New Roman" w:cs="Times New Roman"/>
          <w:b w:val="0"/>
          <w:sz w:val="24"/>
        </w:rPr>
        <w:t>(____) Personal and family maintenance</w:t>
      </w:r>
    </w:p>
    <w:p>
      <w:pPr>
        <w:keepNext w:val="0"/>
        <w:spacing w:before="200" w:after="0" w:line="260" w:lineRule="exact"/>
        <w:ind w:left="1080" w:right="0" w:firstLine="0"/>
        <w:jc w:val="both"/>
      </w:pPr>
      <w:r>
        <w:rPr>
          <w:rFonts w:ascii="Times New Roman" w:hAnsi="Times New Roman" w:eastAsia="Times New Roman" w:cs="Times New Roman"/>
          <w:b w:val="0"/>
          <w:sz w:val="24"/>
        </w:rPr>
        <w:t>(____) Benefits from governmental programs or civil or military service</w:t>
      </w:r>
    </w:p>
    <w:p>
      <w:pPr>
        <w:keepNext w:val="0"/>
        <w:spacing w:before="200" w:after="0" w:line="260" w:lineRule="exact"/>
        <w:ind w:left="1080" w:right="0" w:firstLine="0"/>
        <w:jc w:val="both"/>
      </w:pPr>
      <w:r>
        <w:rPr>
          <w:rFonts w:ascii="Times New Roman" w:hAnsi="Times New Roman" w:eastAsia="Times New Roman" w:cs="Times New Roman"/>
          <w:b w:val="0"/>
          <w:sz w:val="24"/>
        </w:rPr>
        <w:t>(____) Retirement plans</w:t>
      </w:r>
    </w:p>
    <w:p>
      <w:pPr>
        <w:keepNext w:val="0"/>
        <w:spacing w:before="200" w:after="0" w:line="260" w:lineRule="exact"/>
        <w:ind w:left="1080" w:right="0" w:firstLine="0"/>
        <w:jc w:val="both"/>
      </w:pPr>
      <w:r>
        <w:rPr>
          <w:rFonts w:ascii="Times New Roman" w:hAnsi="Times New Roman" w:eastAsia="Times New Roman" w:cs="Times New Roman"/>
          <w:b w:val="0"/>
          <w:sz w:val="24"/>
        </w:rPr>
        <w:t>(____) Taxes</w:t>
      </w:r>
    </w:p>
    <w:p>
      <w:pPr>
        <w:keepNext w:val="0"/>
        <w:spacing w:before="200" w:after="0" w:line="260" w:lineRule="exact"/>
        <w:ind w:left="1080" w:right="0" w:firstLine="0"/>
        <w:jc w:val="both"/>
      </w:pPr>
      <w:r>
        <w:rPr>
          <w:rFonts w:ascii="Times New Roman" w:hAnsi="Times New Roman" w:eastAsia="Times New Roman" w:cs="Times New Roman"/>
          <w:b w:val="0"/>
          <w:sz w:val="24"/>
        </w:rPr>
        <w:t>(____) All preceding subjects</w:t>
      </w:r>
    </w:p>
    <w:p>
      <w:pPr>
        <w:keepNext w:val="0"/>
        <w:spacing w:before="120" w:after="0" w:line="260" w:lineRule="exact"/>
        <w:ind w:left="720" w:right="0" w:firstLine="0"/>
        <w:jc w:val="left"/>
      </w:pP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SHALL NOT do any of the following specific acts for me UNLESS I have INITIALED the specific authority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xml:space="preserve"> Granting any of the following will give your agent the authority to take actions that could significantly reduce your property or change how your property is distributed at your death. INITIAL ONLY the specific authority you WANT to give your agent. You should give your agent specific instructions in the Special Instructions when you authorize your agent to make gifts.)</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amend, revoke, or terminate an inter vivos trust, to the extent the principal has the authority to do so</w:t>
      </w:r>
    </w:p>
    <w:p>
      <w:pPr>
        <w:keepNext w:val="0"/>
        <w:spacing w:before="200" w:after="0" w:line="260" w:lineRule="exact"/>
        <w:ind w:left="1080" w:right="0" w:firstLine="0"/>
        <w:jc w:val="both"/>
      </w:pPr>
      <w:r>
        <w:rPr>
          <w:rFonts w:ascii="Times New Roman" w:hAnsi="Times New Roman" w:eastAsia="Times New Roman" w:cs="Times New Roman"/>
          <w:b w:val="0"/>
          <w:sz w:val="24"/>
        </w:rPr>
        <w:t>(____) Make a gift, subject to the limitations of Del. Code Ann. tit. 12, § 49A-217 and any Special Instructions in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or change rights of survivorship</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or change a beneficiary designation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Delegate authority granted under the personal power of attorney when all successor agents have resigned, died, become incapacitated, are no longer qualified to serve, or have declined to serve </w:t>
      </w:r>
    </w:p>
    <w:p>
      <w:pPr>
        <w:keepNext w:val="0"/>
        <w:spacing w:before="200" w:after="0" w:line="260" w:lineRule="exact"/>
        <w:ind w:left="1080" w:right="0" w:firstLine="0"/>
        <w:jc w:val="both"/>
      </w:pPr>
      <w:r>
        <w:rPr>
          <w:rFonts w:ascii="Times New Roman" w:hAnsi="Times New Roman" w:eastAsia="Times New Roman" w:cs="Times New Roman"/>
          <w:b w:val="0"/>
          <w:sz w:val="24"/>
        </w:rPr>
        <w:t>(____) Reject, renounce, disclaim, release, or consent to a reduction in or modification of a share in or payment from an estate, trust, or other beneficial interest</w:t>
      </w:r>
    </w:p>
    <w:p>
      <w:pPr>
        <w:keepNext w:val="0"/>
        <w:spacing w:before="200" w:after="0" w:line="260" w:lineRule="exact"/>
        <w:ind w:left="1080" w:right="0" w:firstLine="0"/>
        <w:jc w:val="both"/>
      </w:pPr>
      <w:r>
        <w:rPr>
          <w:rFonts w:ascii="Times New Roman" w:hAnsi="Times New Roman" w:eastAsia="Times New Roman" w:cs="Times New Roman"/>
          <w:b w:val="0"/>
          <w:sz w:val="24"/>
        </w:rPr>
        <w:t>(____) Exercise fiduciary powers that the principal has authority to delegate, and/or</w:t>
      </w:r>
    </w:p>
    <w:p>
      <w:pPr>
        <w:keepNext w:val="0"/>
        <w:spacing w:before="200" w:after="0" w:line="260" w:lineRule="exact"/>
        <w:ind w:left="1080" w:right="0" w:firstLine="0"/>
        <w:jc w:val="both"/>
      </w:pPr>
      <w:r>
        <w:rPr>
          <w:rFonts w:ascii="Times New Roman" w:hAnsi="Times New Roman" w:eastAsia="Times New Roman" w:cs="Times New Roman"/>
          <w:b w:val="0"/>
          <w:sz w:val="24"/>
        </w:rPr>
        <w:t>(____) Exercise all rights and powers granted to a fiduciary under the Fiduciary Access to Digital Assets and Digital Accounts Act, Chapter 50 of Title 12</w:t>
      </w:r>
    </w:p>
    <w:p>
      <w:pPr>
        <w:keepNext w:val="0"/>
        <w:spacing w:before="120" w:after="0" w:line="260" w:lineRule="exact"/>
        <w:ind w:left="720" w:right="0" w:firstLine="0"/>
        <w:jc w:val="left"/>
      </w:pP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An agent that is not my ancestor, spouse, or descendant SHALL NOT use my property to benefit the agent or a person to whom the agent owes an obligation of support unless I have included that authority in the Special Instructions.</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You may give special instructions on the following lines (you may add lines or place your special instructions in a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_______________________________________________________________________________________________________________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__________________________________________________________________________________________________________________________________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hereby revoke all powers of attorney which I may have heretofore granted, except (1) limited powers authorizing any lawyer or certified public accountant to act on my behalf in any matter relating to federal taxes for a specific year or years or for a specific audit or proceeding; (2) limited powers over any bank, brokerage or mutual fund account, or safe deposit box; provided that in either case, the power is signed by me on a form authorized or supplied by the Internal Revenue Service or the institution involved, as the case may be; and (3) any advance directive for health care, or similar document.</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72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Any person, including my agent, may rely upon the validity of this power of attorney or a copy of it unless that person has actual knowledge it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 (month) _____ (day), 20__, by ____________________ (principal).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[state]</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 (month) _____ (day) , 20_____, by ____________________ (principal), ____________________ (witness), and ____________________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(Seal)</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120" w:after="0" w:line="260" w:lineRule="exact"/>
        <w:ind w:left="720" w:right="0" w:firstLine="0"/>
        <w:jc w:val="left"/>
      </w:pPr>
      <w:r>
        <w:rPr>
          <w:rFonts w:ascii="Times New Roman" w:hAnsi="Times New Roman" w:eastAsia="Times New Roman" w:cs="Times New Roman"/>
          <w:b w:val="0"/>
          <w:sz w:val="24"/>
        </w:rPr>
        <w:t>My commission expires: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