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attorney-in-fact) to make decisions concerning your property for you (the principal). Your attorney-in-fact will be able to make decisions and act with respect to your property (including your money) whether or not you are able to act for yourself. The meaning of authority over subjects listed on this form is explained in Indiana's power of attorney act.</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does not authorize the attorney-in-fact to make health care decisions for you. To authorize someone to make health care decisions for you, you will need to execute an Advanced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attorney-in-fact. Unless you specify otherwise in the Special Instructions, generally the attorney-in-fact's authority will continue until you die or revoke the power of attorney or the attorney-in-fact resigns or is unable to act for you. If you revoke the power of attorney, you should communicate your revocation by notice to the attorney-in-fact in writing by certified mail and you should consider filing such notice of revocation with the clerk of superior court in your county of domicile.</w:t>
      </w:r>
    </w:p>
    <w:p>
      <w:pPr>
        <w:keepNext w:val="0"/>
        <w:spacing w:before="200" w:after="0" w:line="260" w:lineRule="exact"/>
        <w:ind w:left="1080" w:right="0" w:firstLine="0"/>
        <w:jc w:val="both"/>
      </w:pPr>
      <w:r>
        <w:rPr>
          <w:rFonts w:ascii="Times New Roman" w:hAnsi="Times New Roman" w:eastAsia="Times New Roman" w:cs="Times New Roman"/>
          <w:b w:val="0"/>
          <w:sz w:val="24"/>
        </w:rPr>
        <w:t>Your attorney-in-fact is not entitled to any compensation unless you state otherwise in the Special Instructions section. Your attorney-in-fact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This form provides for designation of one attorney-in-fact. If you wish to name more than one attorney-in-fact, you may name a successor attorney-in-fact or name a co-attorney-in-fact in the Special Instructions. Co-attorneys-in-fact will not be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If your attorney-in-fact is unable or unwilling to act for you, your power of attorney will end unless you have named a successor attorney-in-fact. You may also name a second successor attorney-in-fact.</w:t>
      </w:r>
    </w:p>
    <w:p>
      <w:pPr>
        <w:keepNext w:val="0"/>
        <w:spacing w:before="200" w:after="0" w:line="260" w:lineRule="exact"/>
        <w:ind w:left="1080" w:right="0" w:firstLine="0"/>
        <w:jc w:val="both"/>
      </w:pPr>
      <w:r>
        <w:rPr>
          <w:rFonts w:ascii="Times New Roman" w:hAnsi="Times New Roman" w:eastAsia="Times New Roman" w:cs="Times New Roman"/>
          <w:b w:val="0"/>
          <w:sz w:val="24"/>
        </w:rPr>
        <w:t>The power of attorney shall be durable unless you state otherwise in the Special Instructions section. A durable power of attorney becomes effective immediately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attorney-in-fact,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ATTORNEY-IN-FACT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attorney-in-fact:</w:t>
      </w:r>
    </w:p>
    <w:p>
      <w:pPr>
        <w:keepNext w:val="0"/>
        <w:spacing w:before="200" w:after="0" w:line="260" w:lineRule="exact"/>
        <w:ind w:left="1080" w:right="0" w:firstLine="0"/>
        <w:jc w:val="both"/>
      </w:pPr>
      <w:r>
        <w:rPr>
          <w:rFonts w:ascii="Times New Roman" w:hAnsi="Times New Roman" w:eastAsia="Times New Roman" w:cs="Times New Roman"/>
          <w:b w:val="0"/>
          <w:sz w:val="24"/>
        </w:rPr>
        <w:t>[name of attorney-in-fact]</w:t>
      </w:r>
    </w:p>
    <w:p>
      <w:pPr>
        <w:keepNext w:val="0"/>
        <w:spacing w:before="200" w:after="0" w:line="260" w:lineRule="exact"/>
        <w:ind w:left="1080" w:right="0" w:firstLine="0"/>
        <w:jc w:val="both"/>
      </w:pPr>
      <w:r>
        <w:rPr>
          <w:rFonts w:ascii="Times New Roman" w:hAnsi="Times New Roman" w:eastAsia="Times New Roman" w:cs="Times New Roman"/>
          <w:b w:val="0"/>
          <w:sz w:val="24"/>
        </w:rPr>
        <w:t>[attorney-in-fact's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[attorney-in-fact's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[attorney-in-fact's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ATTORNEY(S)-IN-FACT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attorney-in-fact is unable or unwilling to act for me, I name as my successor attorney-in-fact: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attorney-in-fact]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attorney-in-fact's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attorney-in-fact's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attorney-in-fact's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attorney-in-fact is unable or unwilling to act for me, I name as my second successor attorney-in-fact: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attorney-in-fact]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attorney-in-fact's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attorney-in-fact's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attorney-in-fact's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attorney-in-fact and any successor attorney-in-fact general authority to act for me with respect to the following subject as defined in Ind. Code Ann. §§ 30-5-5-2 through 30-5-5-15 and 30-5-5-18 through 30-5-5-19:</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real property transactions pursuant to Ind. Code Ann. § 30-5-5-2.</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tangible personal property pursuant to Ind. Code Ann. § 30-5-5-3.</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Bonds, Commodities, and Shares.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bonds, commodities and shares pursuant to Ind. Code Ann. § 30-5-5-4.</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Retirement Plan.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any type of retirement plan pursuant to Ind. Code Ann. § 30-5-5-4.5.</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banking transactions pursuant to Ind. Code Ann. § 30-5-5-5.</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business operating transactions pursuant to Ind. Code Ann. § 30-5-5-6.</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insurance transactions pursuant to Ind. Code Ann. § 30-5-5-7.</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on Death or Payable on Death Transfers.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transfers on death or payable on death transfers transactions pursuant to Ind. Code Ann. § 30-5-5-7.5.</w:t>
      </w:r>
    </w:p>
    <w:p>
      <w:pPr>
        <w:keepNext w:val="0"/>
        <w:spacing w:before="120" w:after="0" w:line="260" w:lineRule="exact"/>
        <w:ind w:left="144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beneficiary transactions pursuant to Ind. Code Ann. § 30-5-5-8.</w:t>
      </w:r>
    </w:p>
    <w:p>
      <w:pPr>
        <w:keepNext w:val="0"/>
        <w:spacing w:before="120" w:after="0" w:line="260" w:lineRule="exact"/>
        <w:ind w:left="144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gift transactions pursuant to Ind. Code Ann. § 30-5-5-9.</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fiduciary transactions pursuant to Ind. Code Ann. § 30-5-5-10.</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and Litigation.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claims and litigation pursuant to Ind. Code Ann. § 30-5-5-11.</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Maintenance.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family maintenance pursuant to Ind. Code Ann. § 30-5-5-12.</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 from Military Service.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benefits from military service pursuant to Ind. Code Ann. § 30-5-5-13.</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Reports, and Statements.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records, reports and statements pursuant to Ind. Code Ann. § 30-5-5-14.</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 Records, Reports, and Statements.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gaining access to, retrieving, copying, and acting with respect to electronic records, reports, statements, and accounts pursuant to Ind. Code Ann. § 30-5-5-14.5.</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Estate Transactions.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with respect to estate transactions pursuant to Ind. Code Ann. § 30-5-5-15.</w:t>
      </w:r>
    </w:p>
    <w:p>
      <w:pPr>
        <w:keepNext w:val="0"/>
        <w:spacing w:before="120" w:after="0" w:line="260" w:lineRule="exact"/>
        <w:ind w:left="144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of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to delegate in writing to one (1) or more persons any or all powers given to my Agent pursuant to Ind. Code Ann. § 30-5-5-18.</w:t>
      </w:r>
    </w:p>
    <w:p>
      <w:pPr>
        <w:keepNext w:val="0"/>
        <w:spacing w:before="120" w:after="0" w:line="260" w:lineRule="exact"/>
        <w:ind w:left="144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 Other Matters.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Authority to act as my alter ego with respect to all possible matters and affairs affecting property owned by me that I can perform through an Agent, pursuant to Ind. Code Ann. § 30-5-5-19.</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attorney-in-fact SHALL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attorney-in-fact the authority to take actions that could significantly reduce your property or change how your property is distributed at your death. INITIAL ONLY the specific authority you WANT to give your attorney-in-fact. You should give your attorney-in-fact specific instructions in the Special Instructions when you authorize your attorney-in-fact to make gifts.)</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amend, revoke, or terminate an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(____) Make a gift, subject to the limitations of the Indiana power of attorney statutes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a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Waive the principal's right to be a beneficiary of a joint and survivor annuity including a survivor benefit under a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 Access the content of 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authority over the content of electronic communications sent or received by the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fiduciary powers that the principal has authority to delegate, and/or</w:t>
      </w:r>
    </w:p>
    <w:p>
      <w:pPr>
        <w:keepNext w:val="0"/>
        <w:spacing w:before="200" w:after="0" w:line="260" w:lineRule="exact"/>
        <w:ind w:left="1080" w:right="0" w:firstLine="0"/>
        <w:jc w:val="both"/>
      </w:pPr>
      <w:r>
        <w:rPr>
          <w:rFonts w:ascii="Times New Roman" w:hAnsi="Times New Roman" w:eastAsia="Times New Roman" w:cs="Times New Roman"/>
          <w:b w:val="0"/>
          <w:sz w:val="24"/>
        </w:rPr>
        <w:t>(____) Disclaim or refuse an interest in property, including a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ATTORNEY-IN-FACT'S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 attorney-in-fact that is not my ancestor, spouse, or descendant SHALL NOT use my property to benefit the attorney-in-fact or a person to whom the attorney-in-fact owes an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may give special instructions on the following lines (you may add lines or place your special instructions in a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hereby revoke all powers of attorney which I may have heretofore granted, except (1) limited powers authorizing any lawyer or certified public accountant to act on my behalf in any matter relating to federal taxes for a specific year or years or for a specific audit or proceeding; (2) limited powers over any bank, brokerage or mutual fund account, or safe-deposit box; provided that in either case, the power is signed by me on a form authorized or supplied by the Internal Revenue Service or the institution involved, as the case may be; and (3) any advance directive for health care, or similar document.</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person, including my attorney-in-fact, may rely upon the validity of this power of attorney or a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State of Indiana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This document was signed in my presence on [month] [day], [year], by [name of principal].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200" w:after="0" w:line="260" w:lineRule="exact"/>
        <w:ind w:left="108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