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[state]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IOWA STATUTORY 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the Iowa Uniform Power of Attorney Act, Iowa Code chapter 633B.</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does not authorize the agent to make health care decisions for you. To authorize someone to make health care decisions for you, you will need to execute an Durable Power of Attorney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 by certified mail and you should consider filing such notice of revocation with the county recorder's office in your county of domicile.</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not entitled to any compensation unless you state otherwise in the Special Instructions section. Your agent shall be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This form provides for designation of one agent. If you wish to name more than one agent, you may name a successor agent or name a coagent in the Special Instructions. Coagents must act by majority rule unless you provide otherwise in the optional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If your agent is unable or unwilling to act for you, your power of attorney will end unless you have named a successor agent. You may also name a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The power of attorney shall be durable unless you state otherwise in the Special Instructions section. A durable power of attorney becomes effective immediately and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 as defined in the Iowa Uniform Power of Attorney Act, Iowa Code chapter 633B:</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each power withheld.)</w:t>
      </w:r>
    </w:p>
    <w:p>
      <w:pPr>
        <w:keepNext w:val="0"/>
        <w:spacing w:before="200" w:after="0" w:line="260" w:lineRule="exact"/>
        <w:ind w:left="1080" w:right="0" w:firstLine="0"/>
        <w:jc w:val="both"/>
      </w:pPr>
      <w:r>
        <w:rPr>
          <w:rFonts w:ascii="Times New Roman" w:hAnsi="Times New Roman" w:eastAsia="Times New Roman" w:cs="Times New Roman"/>
          <w:b w:val="0"/>
          <w:sz w:val="24"/>
        </w:rPr>
        <w:t>(____) Real property transactions (when properly recorded)</w:t>
      </w:r>
    </w:p>
    <w:p>
      <w:pPr>
        <w:keepNext w:val="0"/>
        <w:spacing w:before="200" w:after="0" w:line="260" w:lineRule="exact"/>
        <w:ind w:left="1080" w:right="0" w:firstLine="0"/>
        <w:jc w:val="both"/>
      </w:pPr>
      <w:r>
        <w:rPr>
          <w:rFonts w:ascii="Times New Roman" w:hAnsi="Times New Roman" w:eastAsia="Times New Roman" w:cs="Times New Roman"/>
          <w:b w:val="0"/>
          <w:sz w:val="24"/>
        </w:rPr>
        <w:t>(____)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 Retirement plans</w:t>
      </w:r>
    </w:p>
    <w:p>
      <w:pPr>
        <w:keepNext w:val="0"/>
        <w:spacing w:before="200" w:after="0" w:line="260" w:lineRule="exact"/>
        <w:ind w:left="1080" w:right="0" w:firstLine="0"/>
        <w:jc w:val="both"/>
      </w:pPr>
      <w:r>
        <w:rPr>
          <w:rFonts w:ascii="Times New Roman" w:hAnsi="Times New Roman" w:eastAsia="Times New Roman" w:cs="Times New Roman"/>
          <w:b w:val="0"/>
          <w:sz w:val="24"/>
        </w:rPr>
        <w:t>(____) Taxes</w:t>
      </w:r>
    </w:p>
    <w:p>
      <w:pPr>
        <w:keepNext w:val="0"/>
        <w:spacing w:before="200" w:after="0" w:line="260" w:lineRule="exact"/>
        <w:ind w:left="1080" w:right="0" w:firstLine="0"/>
        <w:jc w:val="both"/>
      </w:pPr>
      <w:r>
        <w:rPr>
          <w:rFonts w:ascii="Times New Roman" w:hAnsi="Times New Roman" w:eastAsia="Times New Roman" w:cs="Times New Roman"/>
          <w:b w:val="0"/>
          <w:sz w:val="24"/>
        </w:rPr>
        <w:t>(____) All preceding subjects</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080" w:right="0" w:firstLine="0"/>
        <w:jc w:val="both"/>
      </w:pPr>
      <w:r>
        <w:rPr>
          <w:rFonts w:ascii="Times New Roman" w:hAnsi="Times New Roman" w:eastAsia="Times New Roman" w:cs="Times New Roman"/>
          <w:b w:val="0"/>
          <w:sz w:val="24"/>
        </w:rPr>
        <w:t>(____) Amend, revoke, or terminate an inter vivos trust, if authorized by the trust.</w:t>
      </w:r>
    </w:p>
    <w:p>
      <w:pPr>
        <w:keepNext w:val="0"/>
        <w:spacing w:before="200" w:after="0" w:line="260" w:lineRule="exact"/>
        <w:ind w:left="1080" w:right="0" w:firstLine="0"/>
        <w:jc w:val="both"/>
      </w:pPr>
      <w:r>
        <w:rPr>
          <w:rFonts w:ascii="Times New Roman" w:hAnsi="Times New Roman" w:eastAsia="Times New Roman" w:cs="Times New Roman"/>
          <w:b w:val="0"/>
          <w:sz w:val="24"/>
        </w:rPr>
        <w:t>(____) Agree to the amendment or termination of any other inter vivos trust.</w:t>
      </w:r>
    </w:p>
    <w:p>
      <w:pPr>
        <w:keepNext w:val="0"/>
        <w:spacing w:before="200" w:after="0" w:line="260" w:lineRule="exact"/>
        <w:ind w:left="1080" w:right="0" w:firstLine="0"/>
        <w:jc w:val="both"/>
      </w:pPr>
      <w:r>
        <w:rPr>
          <w:rFonts w:ascii="Times New Roman" w:hAnsi="Times New Roman" w:eastAsia="Times New Roman" w:cs="Times New Roman"/>
          <w:b w:val="0"/>
          <w:sz w:val="24"/>
        </w:rPr>
        <w:t>(____) Make a gift to an individual who is not an agent, subject to the limitations of the Iowa Uniform Power of Attorney Act, Iowa Code section 633B.217 and any Special Instructions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 Make a gift, either direct or indirect, to my agent acting under this power of attorney as follows:</w:t>
      </w:r>
    </w:p>
    <w:p>
      <w:pPr>
        <w:keepNext w:val="0"/>
        <w:spacing w:before="200" w:after="0" w:line="260" w:lineRule="exact"/>
        <w:ind w:left="1440" w:right="0" w:firstLine="0"/>
        <w:jc w:val="both"/>
      </w:pPr>
      <w:r>
        <w:rPr>
          <w:rFonts w:ascii="Times New Roman" w:hAnsi="Times New Roman" w:eastAsia="Times New Roman" w:cs="Times New Roman"/>
          <w:b w:val="0"/>
          <w:sz w:val="24"/>
        </w:rPr>
        <w:t>___Any such gift must be approved in writing by [name of approving individual]; or</w:t>
      </w:r>
    </w:p>
    <w:p>
      <w:pPr>
        <w:keepNext w:val="0"/>
        <w:spacing w:before="200" w:after="0" w:line="260" w:lineRule="exact"/>
        <w:ind w:left="1440" w:right="0" w:firstLine="0"/>
        <w:jc w:val="both"/>
      </w:pPr>
      <w:r>
        <w:rPr>
          <w:rFonts w:ascii="Times New Roman" w:hAnsi="Times New Roman" w:eastAsia="Times New Roman" w:cs="Times New Roman"/>
          <w:b w:val="0"/>
          <w:sz w:val="24"/>
        </w:rPr>
        <w:t>___No third-party approval is needed.</w:t>
      </w:r>
    </w:p>
    <w:p>
      <w:pPr>
        <w:keepNext w:val="0"/>
        <w:spacing w:before="200" w:after="0" w:line="260" w:lineRule="exact"/>
        <w:ind w:left="1080" w:right="0" w:firstLine="0"/>
        <w:jc w:val="both"/>
      </w:pPr>
      <w:r>
        <w:rPr>
          <w:rFonts w:ascii="Times New Roman" w:hAnsi="Times New Roman" w:eastAsia="Times New Roman" w:cs="Times New Roman"/>
          <w:b w:val="0"/>
          <w:sz w:val="24"/>
        </w:rPr>
        <w:t>(____) Authorize another person to exercise the authority granted under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 Waive the principal's right to be a beneficiary of a joint and survivor annuity including a survivor benefit under a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 Access the content of electronic communications.</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authority over the content of electronic communications sent or received by the principal.</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fiduciary powers that the principal has authority to delegate.</w:t>
      </w:r>
    </w:p>
    <w:p>
      <w:pPr>
        <w:keepNext w:val="0"/>
        <w:spacing w:before="200" w:after="0" w:line="260" w:lineRule="exact"/>
        <w:ind w:left="1080" w:right="0" w:firstLine="0"/>
        <w:jc w:val="both"/>
      </w:pPr>
      <w:r>
        <w:rPr>
          <w:rFonts w:ascii="Times New Roman" w:hAnsi="Times New Roman" w:eastAsia="Times New Roman" w:cs="Times New Roman"/>
          <w:b w:val="0"/>
          <w:sz w:val="24"/>
        </w:rPr>
        <w:t>(____) Disclaim or refuse an interest in property, including a power of appointment.</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 agent that is not my ancestor, spouse, or descendant SHALL NOT use my property to benefit the agent or a person to whom the agent owes an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You may give special instructions on the following lines (you may add lines or place your special instructions in a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hereby revoke all powers of attorney which I may have heretofore granted, except (1) limited powers authorizing any lawyer or certified public accountant to act on my behalf in any matter relating to federal taxes for a specific year or years or for a specific audit or proceeding; (2) limited powers over any bank, brokerage or mutual fund account, or safe deposit box; provided that in either case, the power is signed by me on a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Any person, including my agent, may rely upon the validity of this power of attorney or a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[state]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acknowledged before me on ____________________ (month) _____ (day) , 20 __, by ____________________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