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North Dakota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agent to make health care decisions for you. To authorize someone to make health care decisions for you, you will need to execute an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superior court in your county of domicile.</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not entitled to any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This form provides for designation of one agent. If you wish to name more than one agent, you may name a successor agent or name a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If your agent is unable or unwilling to act for you, your power of attorney will end unless you have named a successor agent. You may also name a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The power of attorney shall be durable unless you state otherwise in the Special Instructions section. A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the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amend, revoke, or terminate an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(____) Make a gift, subject to the limitations of the North Dakota Uniform Power of Attorney Act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a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Waive the principal's right to be a beneficiary of a joint and survivor annuity including a survivor benefit under a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authority over the content of electronic communications sent or received by the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(____) Disclaim or refuse an interest in property, including a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 agent that is not my ancestor, spouse, or descendant SHALL NOT use my property to benefit the agent or a person to whom the agent owes an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may give special instructions on the following lines (you may add lines or place your special instructions in a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hereby revoke all powers of attorney which I may have heretofore granted, except (1) limited powers authorizing any lawyer or certified public accountant to act on my behalf in any matter relating to federal taxes for a specific year or years or for a specific audit or proceeding; (2) limited powers over any bank, brokerage or mutual fund account, or safe deposit box; provided that in either case, the power is signed by me on a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person, including my agent, may rely upon the validity of this power of attorney or a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20__, by ____________________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 20__, by ____________________ (principal), ____________________ (witness), and ____________________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