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Oklahoma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Oklahoma's Uniform Statutory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 To authorize someone to make end of life health care decisions for you, you will need to execute an Advance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Your agent is entitled to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This form provides for designation of one agent. If you wish to name more than one agent, you may name a successor agent or name a coagent in the Special Instructions. Coagents are not required to act together unless you include that requirement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your agent is unable or unwilling to act for you, your power of attorney will end unless you have named a successor agent. You may also name a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The power of attorney shall be durable unless you state otherwise in the Special Instructions section. A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 (OPTIONAL)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Uniform Power of Attorney Act, Section 3001 et seq. of Title 58 of the Oklahoma Statutes: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(Initial each subject you want to include in the agent's authority. If you wish to grant general authority over all of the subjects, you may initial "all preceding subjects" instead of initialing each subject.) </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amend, revoke, or terminate an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(____) Make a gift, subject to the limitations of the Uniform Power of Attorney Act, Section 3040 of Title 58 of the Oklahoma Statutes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a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Waive the principal's right to be a beneficiary of a joint and survivor annuity including a survivor benefit under a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and/or</w:t>
      </w:r>
    </w:p>
    <w:p>
      <w:pPr>
        <w:keepNext w:val="0"/>
        <w:spacing w:before="200" w:after="0" w:line="260" w:lineRule="exact"/>
        <w:ind w:left="1080" w:right="0" w:firstLine="0"/>
        <w:jc w:val="both"/>
      </w:pPr>
      <w:r>
        <w:rPr>
          <w:rFonts w:ascii="Times New Roman" w:hAnsi="Times New Roman" w:eastAsia="Times New Roman" w:cs="Times New Roman"/>
          <w:b w:val="0"/>
          <w:sz w:val="24"/>
        </w:rPr>
        <w:t>(____) Disclaim or refuse an interest in property, including a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 agent that is not my ancestor, spouse, or descendant MAY NOT use my property to benefit the agent or a person to whom the agent owes an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may give special instructions on the following lines (you may add lines or place your special instructions in a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I hereby revoke all powers of attorney which I may have heretofore granted, except (1) limited powers authorizing any lawyer or certified public accountant to act on my behalf in any matter relating to federal taxes for a specific year or years or for a specific audit or proceeding; (2) limited powers over any bank, brokerage or mutual fund account, or safe-deposit box; provided that in either case, the power is signed by me on a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person, including my agent, may rely upon the validity of this power of attorney or a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 [date]</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 [address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[email address of principal]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Oklahoma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acknowledged before me on ____________________ (month) _____ (day) , 20__, by [____________________] (principal).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 if any)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Document prepared 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Agent's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you accept the authority granted under this power of attorney, a special legal relationship is created between you and the principal. This relationship imposes upon you legal duties that continue until you resign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reasonably expects you to do with the principal's property or, if you do not know the principal's expectations,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an agent whenever you act for the principal by writing or printing the name of the principal and signing your own name as "agent" in the following manner:</w:t>
      </w:r>
    </w:p>
    <w:p>
      <w:pPr>
        <w:keepNext w:val="0"/>
        <w:spacing w:before="200" w:after="0" w:line="260" w:lineRule="exact"/>
        <w:ind w:left="1800" w:right="0" w:firstLine="0"/>
        <w:jc w:val="both"/>
      </w:pPr>
      <w:r>
        <w:rPr>
          <w:rFonts w:ascii="Times New Roman" w:hAnsi="Times New Roman" w:eastAsia="Times New Roman" w:cs="Times New Roman"/>
          <w:b w:val="0"/>
          <w:sz w:val="24"/>
        </w:rPr>
        <w:t>(Principal's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Special Instructions in this power of attorney state otherwise, you must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a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720" w:right="0" w:firstLine="0"/>
        <w:jc w:val="left"/>
      </w:pPr>
      <w:r>
        <w:rPr>
          <w:rFonts w:ascii="Times New Roman" w:hAnsi="Times New Roman" w:eastAsia="Times New Roman" w:cs="Times New Roman"/>
          <w:b w:val="0"/>
          <w:sz w:val="24"/>
        </w:rPr>
        <w:t>Termination of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a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is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a legal action is filed with a court to end your marriage, or for your legal separation, unless the Special Instructions in this power of attorney state that such an action will not terminate your authority.</w:t>
      </w:r>
    </w:p>
    <w:p>
      <w:pPr>
        <w:keepNext w:val="0"/>
        <w:spacing w:before="120" w:after="0" w:line="260" w:lineRule="exact"/>
        <w:ind w:left="360" w:right="0" w:firstLine="0"/>
        <w:jc w:val="left"/>
      </w:pPr>
      <w:r>
        <w:rPr>
          <w:rFonts w:ascii="Times New Roman" w:hAnsi="Times New Roman" w:eastAsia="Times New Roman" w:cs="Times New Roman"/>
          <w:b w:val="0"/>
          <w:sz w:val="24"/>
        </w:rPr>
        <w:t>Liability of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meaning of the authority granted to you is defined in the Uniform Power of Attorney Act, Section 3001 et seq. of Title 58 of the Oklahoma Statutes. If you violate the Uniform Power of Attorney Act, Section 3001 et seq. of Title 58 of the Oklahoma Statutes, or act outside the authority granted, you may be liable for any damages caused by your violation.</w:t>
      </w:r>
    </w:p>
    <w:p>
      <w:pPr>
        <w:keepNext w:val="0"/>
        <w:spacing w:before="200" w:after="0" w:line="260" w:lineRule="exact"/>
        <w:ind w:left="72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