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Vermont</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Title 14, Chapter 123, Section 3504 of the Vermont Statutes Annotated.</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an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Vt. Stat. Ann. tit. 14, § 3501 et seq.:</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amend, revoke, or terminate an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(____) Make a gift, subject to the limitations of Vt. Stat. Ann. tit. 14, § 3504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(____) Disclaim or refuse an interest in property, including a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or descendant SHALL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[month] [day], [year] by [name of principal], Principal, who affirmed that [he/she/they] [was/were] aware of the nature of this document, appeared to be of sound mind and free from duress at the time it was signed, and signed it freely and voluntarily.</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Vermont</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 20___, by ____________________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AGENT'S ACCEPTANCE</w:t>
      </w:r>
    </w:p>
    <w:p>
      <w:pPr>
        <w:keepNext w:val="0"/>
        <w:spacing w:before="200" w:after="0" w:line="260" w:lineRule="exact"/>
        <w:ind w:left="720" w:right="0" w:firstLine="0"/>
        <w:jc w:val="both"/>
      </w:pPr>
      <w:r>
        <w:rPr>
          <w:rFonts w:ascii="Times New Roman" w:hAnsi="Times New Roman" w:eastAsia="Times New Roman" w:cs="Times New Roman"/>
          <w:b w:val="0"/>
          <w:sz w:val="24"/>
        </w:rPr>
        <w:t>I, the undersigned individual, am named as Agent in this Power of Attorney. I hereby attest to the following:</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accept my appointment as Agent.</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understand my duties under this Power of Attorney and under the law.</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understand that I have a duty to act if expressly required to do so in this Power of Attorney, consistent with Vt. Stat. Ann. tit. 14, § 3506(c).</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understand that if I was selected to serve as Agent due to special skills or expertise I possess, I am expected to utilize such special skills or expertise when serving as Agent under this Power of Attorney.</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agent], Agent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 of Acceptance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1st successor agent], First Successor Agent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 of Acceptance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2nd successor agent], Second Successor Agent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 of Acceptance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