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Pregnancy and Parental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Introduction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who is unable to work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pregnancy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disability will be entitled to paid or unpaid leave upon the same terms and conditions as employees who are similar in their ability or inability to work.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also be entitled to leave due to parental responsibilities.</w:t>
      </w:r>
    </w:p>
    <w:p>
      <w:pPr>
        <w:keepNext w:val="0"/>
        <w:spacing w:before="120" w:after="0" w:line="260" w:lineRule="exact"/>
        <w:ind w:left="360" w:right="0" w:firstLine="0"/>
        <w:jc w:val="left"/>
      </w:pPr>
      <w:r>
        <w:rPr>
          <w:rFonts w:ascii="Times New Roman" w:hAnsi="Times New Roman" w:eastAsia="Times New Roman" w:cs="Times New Roman"/>
          <w:b/>
          <w:sz w:val="24"/>
        </w:rPr>
        <w:t>Eligibility and Circumstances of Leave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eligibility for leave as well as the terms and conditions of such leave will depend upon the particular circumstances at the time the employee requests leave and will be determined in accordance with applicable law and Company policy. The Company will consider all types of leave to which the employee might be entitled, including but not limited to: leave under the Family and Medical Leave Act, leave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under the Americans with Disabilities Act, and leave under the Company’s sick leave policy.</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Circumstances under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be eligible for leave pursuant to this policy include one or more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Birth of or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newborn child of the employee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Placement with the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for adoption or foster care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Pregnancy-related medical appointments –or–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Medical complication or disability related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pregnancy that affects the employee’s ability to work</w:t>
      </w:r>
    </w:p>
    <w:p>
      <w:pPr>
        <w:keepNext w:val="0"/>
        <w:spacing w:before="120" w:after="0" w:line="260" w:lineRule="exact"/>
        <w:ind w:left="360" w:right="0" w:firstLine="0"/>
        <w:jc w:val="left"/>
      </w:pPr>
      <w:r>
        <w:rPr>
          <w:rFonts w:ascii="Times New Roman" w:hAnsi="Times New Roman" w:eastAsia="Times New Roman" w:cs="Times New Roman"/>
          <w:b/>
          <w:sz w:val="24"/>
        </w:rPr>
        <w:t>Compensation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Generally, the Company will not pay for leave it provides pursuant to this policy unless otherwise required by applicable law or Company policy.</w:t>
      </w:r>
    </w:p>
    <w:p>
      <w:pPr>
        <w:keepNext w:val="0"/>
        <w:spacing w:before="120" w:after="0" w:line="260" w:lineRule="exact"/>
        <w:ind w:left="360" w:right="0" w:firstLine="0"/>
        <w:jc w:val="left"/>
      </w:pPr>
      <w:r>
        <w:rPr>
          <w:rFonts w:ascii="Times New Roman" w:hAnsi="Times New Roman" w:eastAsia="Times New Roman" w:cs="Times New Roman"/>
          <w:b/>
          <w:sz w:val="24"/>
        </w:rPr>
        <w:t>Duration of Leave</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terms, conditions, and duration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leave will be determined in accordance with applicable law and Company policy. Additional information on leave under the Family and Medical Leave Act and the Americans with Disabilities Act may be obtained in the related company policies or by contacting Human Resources.</w:t>
      </w:r>
    </w:p>
    <w:p>
      <w:pPr>
        <w:keepNext w:val="0"/>
        <w:spacing w:before="120" w:after="0" w:line="260" w:lineRule="exact"/>
        <w:ind w:left="360" w:right="0" w:firstLine="0"/>
        <w:jc w:val="left"/>
      </w:pPr>
      <w:r>
        <w:rPr>
          <w:rFonts w:ascii="Times New Roman" w:hAnsi="Times New Roman" w:eastAsia="Times New Roman" w:cs="Times New Roman"/>
          <w:b/>
          <w:sz w:val="24"/>
        </w:rPr>
        <w:t>Notice to Company of Need for Leave</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seeking leave pursuant to this policy should contact [department and/or individual(s)] to request it. Employees must provide advance notice of at least [number] days when the need for leave is foreseeable and notice is practicable. When the need for leave is not foreseeable, the employee must provide notice to [department and/or individual(s)] as soon as practicable.</w:t>
      </w:r>
    </w:p>
    <w:p>
      <w:pPr>
        <w:keepNext w:val="0"/>
        <w:spacing w:before="120" w:after="0" w:line="260" w:lineRule="exact"/>
        <w:ind w:left="360" w:right="0" w:firstLine="0"/>
        <w:jc w:val="left"/>
      </w:pPr>
      <w:r>
        <w:rPr>
          <w:rFonts w:ascii="Times New Roman" w:hAnsi="Times New Roman" w:eastAsia="Times New Roman" w:cs="Times New Roman"/>
          <w:b/>
          <w:sz w:val="24"/>
        </w:rPr>
        <w:t>Certification</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requesting leave pursuant to this policy must provide certification and/or sufficient supporting information for the Company to determine whether any of our leave policies apply to the employee’s leave request. The type of certification or supporting documentation the Company requires will depend upon the employee’s reason(s) for seeking leave.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seeking leave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medical complication will be required to have her medical provider certify information regarding the employee’s ability or inability to work. As another example, the Company may ask employees who seek leave to care for and bond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newly adopted child to provide evidence of the adoption. Failure to provide certification or to do so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may result in denial of leave. To learn what information you need to provide about your circumstances, contact [department(s) and/or individual(s)].</w:t>
      </w:r>
    </w:p>
    <w:p>
      <w:pPr>
        <w:keepNext w:val="0"/>
        <w:spacing w:before="120" w:after="0" w:line="260" w:lineRule="exact"/>
        <w:ind w:left="360" w:right="0" w:firstLine="0"/>
        <w:jc w:val="left"/>
      </w:pPr>
      <w:r>
        <w:rPr>
          <w:rFonts w:ascii="Times New Roman" w:hAnsi="Times New Roman" w:eastAsia="Times New Roman" w:cs="Times New Roman"/>
          <w:b/>
          <w:sz w:val="24"/>
        </w:rPr>
        <w:t>Effect on Other Policies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permissible by law, leave provided pursuant to this policy will run concurrently with all other qualifying forms of leave; however, employees will not be required to use multiple forms of paid, employer-provided leave for the same leave period.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takes one day of leave under this policy may also be required to reduce by one day his or her leave entitlement under the Family and Medical Leave Act policy, but will not be required to use both paid sick leave and paid vacation leave for the same day of leave.</w:t>
      </w:r>
    </w:p>
    <w:p>
      <w:pPr>
        <w:keepNext w:val="0"/>
        <w:spacing w:before="120" w:after="0" w:line="260" w:lineRule="exact"/>
        <w:ind w:left="360" w:right="0" w:firstLine="0"/>
        <w:jc w:val="left"/>
      </w:pPr>
      <w:r>
        <w:rPr>
          <w:rFonts w:ascii="Times New Roman" w:hAnsi="Times New Roman" w:eastAsia="Times New Roman" w:cs="Times New Roman"/>
          <w:b/>
          <w:sz w:val="24"/>
        </w:rPr>
        <w:t>Maintenance of Health Benefits</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required by law, the Company will permit employees who are on leave pursuant to this policy to continue group health benefits if the Company’s group health benefits plan(s) covered them prior to their leave of absence.</w:t>
      </w:r>
    </w:p>
    <w:p>
      <w:pPr>
        <w:keepNext w:val="0"/>
        <w:spacing w:before="120" w:after="0" w:line="260" w:lineRule="exact"/>
        <w:ind w:left="360" w:right="0" w:firstLine="0"/>
        <w:jc w:val="left"/>
      </w:pPr>
      <w:r>
        <w:rPr>
          <w:rFonts w:ascii="Times New Roman" w:hAnsi="Times New Roman" w:eastAsia="Times New Roman" w:cs="Times New Roman"/>
          <w:b/>
          <w:sz w:val="24"/>
        </w:rPr>
        <w:t>Job Restoration</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have no greater right to job restoration or other benefits and conditions of employment while they are on leave under this policy than they would if they were not on leave. To the extent required by law, employees who return from leave pursuant to this policy will be restored to their original jobs—or to equivalent jobs with equivalent pay, benefits, and other terms and conditions of employment—provided the employees continue to meet the qualifications for their positions.</w:t>
      </w:r>
    </w:p>
    <w:p>
      <w:pPr>
        <w:keepNext w:val="0"/>
        <w:spacing w:before="120" w:after="0" w:line="260" w:lineRule="exact"/>
        <w:ind w:left="360" w:right="0" w:firstLine="0"/>
        <w:jc w:val="left"/>
      </w:pPr>
      <w:r>
        <w:rPr>
          <w:rFonts w:ascii="Times New Roman" w:hAnsi="Times New Roman" w:eastAsia="Times New Roman" w:cs="Times New Roman"/>
          <w:b/>
          <w:sz w:val="24"/>
        </w:rPr>
        <w:t>Retaliation Prohibited</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prohibits retaliation against employees for requesting or taking leave or otherwise exercising their rights under this policy.</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