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Pregnancy and Parental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also be entitled to leave due to parental responsibilities, , including certain school conferences and activities.</w:t>
      </w:r>
    </w:p>
    <w:p>
      <w:pPr>
        <w:keepNext w:val="0"/>
        <w:spacing w:before="120" w:after="0" w:line="260" w:lineRule="exact"/>
        <w:ind w:left="360" w:right="0" w:firstLine="0"/>
        <w:jc w:val="left"/>
      </w:pP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as well as the terms and conditions of such leave will depend upon the particular circumstances at the time the employee requests leave and will be determined in accordance with applicable law and Company policy.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be eligible for leave to attend school conferences or activities that cannot be scheduled outside of work hours (referred to as school visitation leave),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have: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Been employed at least six months prior to the request for leave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Worked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 of at least half-time as determined for the employee’s position by company policy or collective bargaining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Exhausted all leave options other than sick or disability leave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consider all types of leave to which the employee might be entitled including, but not limited to: leave under the Family and Medical Leave Act;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under the Americans with Disabilities Act; and leave under the Company’s sick leave policy.</w:t>
      </w:r>
    </w:p>
    <w:p>
      <w:pPr>
        <w:keepNext w:val="0"/>
        <w:spacing w:before="120" w:after="0" w:line="260" w:lineRule="exact"/>
        <w:ind w:left="360" w:right="0" w:firstLine="0"/>
        <w:jc w:val="left"/>
      </w:pPr>
      <w:r>
        <w:rPr>
          <w:rFonts w:ascii="Times New Roman" w:hAnsi="Times New Roman" w:eastAsia="Times New Roman" w:cs="Times New Roman"/>
          <w:b/>
          <w:sz w:val="24"/>
        </w:rPr>
        <w:t>Circumstances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eligible for leave pursuant to this policy include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Pregnancy-related medical appointments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School conferences or classroom activities for the employee’s child(ren) when such conferences or activities cannot be scheduled outside of work hours.</w:t>
      </w:r>
    </w:p>
    <w:p>
      <w:pPr>
        <w:keepNext w:val="0"/>
        <w:spacing w:before="120" w:after="0" w:line="260" w:lineRule="exact"/>
        <w:ind w:left="360" w:right="0" w:firstLine="0"/>
        <w:jc w:val="left"/>
      </w:pPr>
      <w:r>
        <w:rPr>
          <w:rFonts w:ascii="Times New Roman" w:hAnsi="Times New Roman" w:eastAsia="Times New Roman" w:cs="Times New Roman"/>
          <w:b/>
          <w:sz w:val="24"/>
        </w:rPr>
        <w:t>Duration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terms, conditions, and duration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will be determined in accordance with applicable law and Company policy. For specific information, employees may contact [department and/or individual(s)] or consult our policies regarding the Family and Medical Leave Act, the Americans with Disabilities Act, equal employment opportunity, and sick leave.</w:t>
      </w:r>
    </w:p>
    <w:p>
      <w:pPr>
        <w:keepNext w:val="0"/>
        <w:spacing w:before="120" w:after="0" w:line="260" w:lineRule="exact"/>
        <w:ind w:left="360" w:right="0" w:firstLine="0"/>
        <w:jc w:val="left"/>
      </w:pP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Generally, the Company will not pay for leave it provides pursuant to this policy unless otherwise required by applicable law or Company policy. With respect to school visitation leave, employees may be permitted to make up time; however, no employee will be permitted to make up time if doing so would result in the employee being paid overtime wages. In certain situations, such as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compensation would violate the Fair Labor Standards Act, employees may be required to make up time.</w:t>
      </w:r>
    </w:p>
    <w:p>
      <w:pPr>
        <w:keepNext w:val="0"/>
        <w:spacing w:before="120" w:after="0" w:line="260" w:lineRule="exact"/>
        <w:ind w:left="360" w:right="0" w:firstLine="0"/>
        <w:jc w:val="left"/>
      </w:pPr>
      <w:r>
        <w:rPr>
          <w:rFonts w:ascii="Times New Roman" w:hAnsi="Times New Roman" w:eastAsia="Times New Roman" w:cs="Times New Roman"/>
          <w:b/>
          <w:sz w:val="24"/>
        </w:rPr>
        <w:t>Notice to Company of Need for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Generally, employees must provide advance notice of at least [number] days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school visitation leave, employees must provide advance notice of at least seven days for non-emergency situations, and as much notice as possible, but not less than 24 hours for emergency situations. The Company reserves the right to deny school visitation leave if granting leave would result in 5% of the workforce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shift being on leave at the same time.</w:t>
      </w:r>
    </w:p>
    <w:p>
      <w:pPr>
        <w:keepNext w:val="0"/>
        <w:spacing w:before="120" w:after="0" w:line="260" w:lineRule="exact"/>
        <w:ind w:left="360" w:right="0" w:firstLine="0"/>
        <w:jc w:val="left"/>
      </w:pPr>
      <w:r>
        <w:rPr>
          <w:rFonts w:ascii="Times New Roman" w:hAnsi="Times New Roman" w:eastAsia="Times New Roman" w:cs="Times New Roman"/>
          <w:b/>
          <w:sz w:val="24"/>
        </w:rPr>
        <w:t>Certification and Verification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 for Leave Other Than School Visitation Leave.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other than school visitation leave pursuant to this policy must provide certification and/or sufficient supporting information for the Company to determine whether any of our leave policies apply to the employee’s leave request. The type of certification or supporting documentation required by the company will depend upon the employee’s reason(s) for seeking leave.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will be required to have her medical provider certify information regarding the employee’s ability or inability to work. As another example, the Company may ask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to provide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Verification of School Visitation Leave.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who take school visitation leave are required, within two working days of such leave, to submit to the company verification of the school conference or activity, including the specific date and time the visitation occurred and ended. Failure to provide verification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disciplinary action in accordance with company policy for unexcused absences.</w:t>
      </w:r>
    </w:p>
    <w:p>
      <w:pPr>
        <w:keepNext w:val="0"/>
        <w:spacing w:before="120" w:after="0" w:line="260" w:lineRule="exact"/>
        <w:ind w:left="360" w:right="0" w:firstLine="0"/>
        <w:jc w:val="left"/>
      </w:pPr>
      <w:r>
        <w:rPr>
          <w:rFonts w:ascii="Times New Roman" w:hAnsi="Times New Roman" w:eastAsia="Times New Roman" w:cs="Times New Roman"/>
          <w:b/>
          <w:sz w:val="24"/>
        </w:rPr>
        <w:t>Effect on Other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permissible by law, leave, other than school visitation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Act policy, but will not be required to use both paid sick leave and paid vacation leave for the same day of leave. School visitation leave is separate from all other forms of parental leave described in this policy. See the section of this policy titled “Eligibility”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Maintenance of Health 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360" w:right="0" w:firstLine="0"/>
        <w:jc w:val="left"/>
      </w:pPr>
      <w:r>
        <w:rPr>
          <w:rFonts w:ascii="Times New Roman" w:hAnsi="Times New Roman" w:eastAsia="Times New Roman" w:cs="Times New Roman"/>
          <w:b/>
          <w:sz w:val="24"/>
        </w:rPr>
        <w:t>Job Restoration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360" w:right="0" w:firstLine="0"/>
        <w:jc w:val="left"/>
      </w:pPr>
      <w:r>
        <w:rPr>
          <w:rFonts w:ascii="Times New Roman" w:hAnsi="Times New Roman" w:eastAsia="Times New Roman" w:cs="Times New Roman"/>
          <w:b/>
          <w:sz w:val="24"/>
        </w:rPr>
        <w:t>Retaliation Prohibited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