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Press Release Announcing Merger Closing</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[Company </w:t>
      </w:r>
      <w:r>
        <w:rPr>
          <w:rFonts w:ascii="Times New Roman" w:hAnsi="Times New Roman" w:eastAsia="Times New Roman" w:cs="Times New Roman"/>
          <w:b/>
          <w:sz w:val="24"/>
        </w:rPr>
        <w:t>A</w:t>
      </w:r>
      <w:r>
        <w:rPr>
          <w:rFonts w:ascii="Times New Roman" w:hAnsi="Times New Roman" w:eastAsia="Times New Roman" w:cs="Times New Roman"/>
          <w:b w:val="0"/>
          <w:sz w:val="24"/>
        </w:rPr>
        <w:t>] and [Company B] Complete Merger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[Dateline]-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([ticker symbol]),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description] and [Company B] ([ticker symbol]),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description], today announced the successful completion of the merger of the two companies. The combined company, [Surviving Company], will be traded on the [exchange] under the ticker symbol [symbol]. [Name and description of key officers of the combined company].</w:t>
      </w:r>
    </w:p>
    <w:p>
      <w:pPr>
        <w:keepNext w:val="0"/>
        <w:spacing w:before="200" w:after="0" w:line="260" w:lineRule="exact"/>
        <w:ind w:left="360" w:right="0" w:firstLine="0"/>
        <w:jc w:val="both"/>
      </w:pPr>
      <w:r>
        <w:rPr>
          <w:rFonts w:ascii="Times New Roman" w:hAnsi="Times New Roman" w:eastAsia="Times New Roman" w:cs="Times New Roman"/>
          <w:b w:val="0"/>
          <w:sz w:val="24"/>
        </w:rPr>
        <w:t>[Quote from CEO/Chairman]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accordance with the terms of the merger agreement, each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/B] shareholder will receive [merger consideration] in exchange for each share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/B] stock. The final day of trading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/B] stock on the [exchange] was [date].</w:t>
      </w:r>
    </w:p>
    <w:p>
      <w:pPr>
        <w:keepNext w:val="0"/>
        <w:spacing w:before="200" w:after="0" w:line="260" w:lineRule="exact"/>
        <w:ind w:left="360" w:right="0" w:firstLine="0"/>
        <w:jc w:val="both"/>
      </w:pPr>
      <w:r>
        <w:rPr>
          <w:rFonts w:ascii="Times New Roman" w:hAnsi="Times New Roman" w:eastAsia="Times New Roman" w:cs="Times New Roman"/>
          <w:b w:val="0"/>
          <w:sz w:val="24"/>
        </w:rPr>
        <w:t>About [Surviving Company]</w:t>
      </w:r>
      <w:r>
        <w:rPr>
          <w:rFonts w:ascii="Times New Roman" w:hAnsi="Times New Roman" w:eastAsia="Times New Roman" w:cs="Times New Roman"/>
          <w:b w:val="0"/>
          <w:sz w:val="24"/>
        </w:rPr>
        <w:t>. [Description]</w:t>
      </w:r>
    </w:p>
    <w:p>
      <w:pPr>
        <w:keepNext w:val="0"/>
        <w:spacing w:before="120" w:after="0" w:line="260" w:lineRule="exact"/>
        <w:ind w:left="360" w:right="0" w:firstLine="0"/>
        <w:jc w:val="left"/>
      </w:pPr>
      <w:r>
        <w:rPr>
          <w:rFonts w:ascii="Times New Roman" w:hAnsi="Times New Roman" w:eastAsia="Times New Roman" w:cs="Times New Roman"/>
          <w:b/>
          <w:sz w:val="24"/>
        </w:rPr>
        <w:t>Forward Looking Statements.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press release contains forward-looking statements relating to, among other things, the operations and the future performance of [Surviving Company] [and its consolidated subsidiaries] that are based on the company’s current expectations, forecasts and assumptions and involve risks and uncertainties. These statements include, but are not limited to, the anticipated benefits of the merger, and expected business operations, plans, strategy, capital structure, earnings and performance of [Surviving Company]. These forward-looking statements may be accompanied by words such as “anticipate,” “believe,” “could,” “estimate,” “expect,” “forecast,” “intend,” “may,” “plan,” potential,” “project,” “target,” “will,” and other words and terms of similar meaning. These statements are not guarantees of performance and are inherently subject to known and unknown risks, uncertainties and assumptions that are difficult to predict and could cause our actual results to differ materially from those indicated by such statements.  We cannot assure you that any of our expectations, estimates or projections will be achieved. The forward-looking statements included in this press release are made only as of the date of this press release and we do not undertake any obligation to publicly update any forward-looking statements whether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new information, future developments or otherwise. Numerous factors could cause our actual results and events to differ materially from those expressed or implied by forward-looking statements, including without limitation, whether the businesses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 and [Company B] can be successfully integrated, whether the costs and expenses of such integration can be controlled within expectations, general market and economic conditions, [other relevant risks]. In addition, other risks and uncertainties not presently known to us or that we consider immaterial could affect the accuracy of any such forward-looking statements. Investors should consider this cautionary statement as well as the risk factors identified in our most recent annual or quarterly report or in other reports that we have filed with the Securities and Exchange Commission.</w:t>
      </w:r>
    </w:p>
    <w:p>
      <w:pPr>
        <w:keepNext w:val="0"/>
        <w:spacing w:before="200" w:after="0" w:line="260" w:lineRule="exact"/>
        <w:ind w:left="360" w:right="0" w:firstLine="0"/>
        <w:jc w:val="both"/>
      </w:pPr>
      <w:r>
        <w:rPr>
          <w:rFonts w:ascii="Times New Roman" w:hAnsi="Times New Roman" w:eastAsia="Times New Roman" w:cs="Times New Roman"/>
          <w:b w:val="0"/>
          <w:sz w:val="24"/>
        </w:rPr>
        <w:t>[Investor Relations Contact Information]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