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260-49.03-2</w:t>
      </w:r>
    </w:p>
    <w:p>
      <w:pPr>
        <w:keepNext w:val="0"/>
        <w:spacing w:before="120" w:after="0" w:line="260" w:lineRule="exact"/>
        <w:ind w:left="0" w:right="0" w:firstLine="0"/>
        <w:jc w:val="center"/>
      </w:pPr>
      <w:r>
        <w:rPr>
          <w:rFonts w:ascii="Times New Roman" w:hAnsi="Times New Roman" w:eastAsia="Times New Roman" w:cs="Times New Roman"/>
          <w:b w:val="0"/>
          <w:sz w:val="24"/>
        </w:rPr>
        <w:t>Compliance</w:t>
      </w:r>
    </w:p>
    <w:p>
      <w:pPr>
        <w:keepNext w:val="0"/>
        <w:spacing w:before="120" w:after="0" w:line="260" w:lineRule="exact"/>
        <w:ind w:left="0" w:right="0" w:firstLine="0"/>
        <w:jc w:val="center"/>
      </w:pPr>
      <w:r>
        <w:rPr>
          <w:rFonts w:ascii="Times New Roman" w:hAnsi="Times New Roman" w:eastAsia="Times New Roman" w:cs="Times New Roman"/>
          <w:b w:val="0"/>
          <w:sz w:val="24"/>
        </w:rPr>
        <w:t xml:space="preserve">Other </w:t>
      </w:r>
    </w:p>
    <w:p>
      <w:pPr>
        <w:keepNext w:val="0"/>
        <w:spacing w:before="120" w:after="0" w:line="260" w:lineRule="exact"/>
        <w:ind w:left="0" w:right="0" w:firstLine="0"/>
        <w:jc w:val="center"/>
      </w:pPr>
      <w:r>
        <w:rPr>
          <w:rFonts w:ascii="Times New Roman" w:hAnsi="Times New Roman" w:eastAsia="Times New Roman" w:cs="Times New Roman"/>
          <w:b w:val="0"/>
          <w:sz w:val="24"/>
        </w:rPr>
        <w:t>Pennsylvania</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49.03-2 HIPAA Privacy Policy and Non-Reprisal Pledge</w:t>
      </w:r>
    </w:p>
    <w:p>
      <w:pPr>
        <w:spacing w:line="60" w:lineRule="exact"/>
      </w:pPr>
    </w:p>
    <w:p>
      <w:pPr/>
    </w:p>
    <w:p>
      <w:pPr>
        <w:keepNext w:val="0"/>
        <w:spacing w:after="0" w:line="260" w:lineRule="exact"/>
        <w:ind w:left="0" w:right="0" w:firstLine="0"/>
        <w:jc w:val="left"/>
      </w:pPr>
      <w:r>
        <w:rPr>
          <w:rFonts w:ascii="Times New Roman" w:hAnsi="Times New Roman" w:eastAsia="Times New Roman" w:cs="Times New Roman"/>
          <w:sz w:val="24"/>
        </w:rPr>
        <w:br/>
      </w:r>
    </w:p>
    <w:p>
      <w:pPr>
        <w:keepNext w:val="0"/>
        <w:spacing w:before="240" w:after="0" w:line="260" w:lineRule="exact"/>
        <w:ind w:left="0" w:right="0" w:firstLine="0"/>
        <w:jc w:val="left"/>
      </w:pPr>
      <w:r>
        <w:rPr>
          <w:rFonts w:ascii="Times New Roman" w:hAnsi="Times New Roman" w:eastAsia="Times New Roman" w:cs="Times New Roman"/>
          <w:b/>
          <w:sz w:val="24"/>
        </w:rPr>
        <w:t xml:space="preserve">HIPAA PRIVACY POLICY   AND NON-REPRISAL PLEDGE   </w:t>
      </w:r>
      <w:r>
        <w:rPr>
          <w:rFonts w:ascii="Times New Roman" w:hAnsi="Times New Roman" w:eastAsia="Times New Roman" w:cs="Times New Roman"/>
          <w:b/>
          <w:sz w:val="24"/>
        </w:rPr>
        <w:t>FOR FULLY-INSURED PLAN WITH NO ACCESS TO PHI</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(the “Group Health Plan”)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fully-insured group health plan sponsored by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(the “Plan Sponsor”). The Group Health Plan and the Plan Sponsor intend to comply with the requirements of the Privacy Rule (45 C.F.R. Sections 160, 162 and 164, especially 45 C.F.R. 164-530(k), so that the group health plan is not subject to most of HIPAA’s privacy requirements.</w:t>
      </w:r>
    </w:p>
    <w:p>
      <w:pPr>
        <w:keepNext w:val="0"/>
        <w:spacing w:before="240" w:after="0" w:line="260" w:lineRule="exact"/>
        <w:ind w:left="0" w:right="0" w:firstLine="0"/>
        <w:jc w:val="left"/>
      </w:pPr>
      <w:r>
        <w:rPr>
          <w:rFonts w:ascii="Times New Roman" w:hAnsi="Times New Roman" w:eastAsia="Times New Roman" w:cs="Times New Roman"/>
          <w:b/>
          <w:sz w:val="24"/>
        </w:rPr>
        <w:t>I. No Access to Protected Health Information (PHI) Except for Summary Health Information for Limited Purposes and Enrollment/Disenrollment Information.</w:t>
      </w:r>
    </w:p>
    <w:p>
      <w:pPr>
        <w:keepNext w:val="0"/>
        <w:spacing w:before="200" w:after="0" w:line="260" w:lineRule="exact"/>
        <w:ind w:left="0" w:right="0" w:firstLine="0"/>
        <w:jc w:val="both"/>
      </w:pPr>
      <w:r>
        <w:rPr>
          <w:rFonts w:ascii="Times New Roman" w:hAnsi="Times New Roman" w:eastAsia="Times New Roman" w:cs="Times New Roman"/>
          <w:b w:val="0"/>
          <w:sz w:val="24"/>
        </w:rPr>
        <w:t>Neither the Group Health Plan nor the Plan Sponsor (or any member of the Plan Sponsor’s Workforce) shall create or receive protected health information (PHI) as defined in 45 C.F.R. 160.013 except for (1) summary health information for purposes of (</w:t>
      </w:r>
      <w:r>
        <w:rPr>
          <w:rFonts w:ascii="Times New Roman" w:hAnsi="Times New Roman" w:eastAsia="Times New Roman" w:cs="Times New Roman"/>
          <w:b/>
          <w:sz w:val="24"/>
        </w:rPr>
        <w:t>a</w:t>
      </w:r>
      <w:r>
        <w:rPr>
          <w:rFonts w:ascii="Times New Roman" w:hAnsi="Times New Roman" w:eastAsia="Times New Roman" w:cs="Times New Roman"/>
          <w:b w:val="0"/>
          <w:sz w:val="24"/>
        </w:rPr>
        <w:t>) obtaining premium bids or (b) modifying, amending, or terminating the Group Health Plan, and (2) enrollment and disenrollment information.</w:t>
      </w:r>
    </w:p>
    <w:p>
      <w:pPr>
        <w:keepNext w:val="0"/>
        <w:spacing w:before="240" w:after="0" w:line="260" w:lineRule="exact"/>
        <w:ind w:left="0" w:right="0" w:firstLine="0"/>
        <w:jc w:val="left"/>
      </w:pPr>
      <w:r>
        <w:rPr>
          <w:rFonts w:ascii="Times New Roman" w:hAnsi="Times New Roman" w:eastAsia="Times New Roman" w:cs="Times New Roman"/>
          <w:b/>
          <w:sz w:val="24"/>
        </w:rPr>
        <w:t>II. Insurer for Group Health Plan Will Provide Privacy Notice.</w:t>
      </w:r>
    </w:p>
    <w:p>
      <w:pPr>
        <w:keepNext w:val="0"/>
        <w:spacing w:before="200" w:after="0" w:line="260" w:lineRule="exact"/>
        <w:ind w:left="0" w:right="0" w:firstLine="0"/>
        <w:jc w:val="both"/>
      </w:pPr>
      <w:r>
        <w:rPr>
          <w:rFonts w:ascii="Times New Roman" w:hAnsi="Times New Roman" w:eastAsia="Times New Roman" w:cs="Times New Roman"/>
          <w:b w:val="0"/>
          <w:sz w:val="24"/>
        </w:rPr>
        <w:t>The insurers and health maintenance organizations (“HMOs”) for the Group Health Plan will provide the Group Health Plan’s Notices of Privacy Practices and will satisfy the other requirements under HIPAA related to the Group Health Plan. The Notices of Privacy Practices will notify participants of their rights as respects their individual health data and how that data may be used, among other things.</w:t>
      </w:r>
    </w:p>
    <w:p>
      <w:pPr>
        <w:keepNext w:val="0"/>
        <w:spacing w:before="240" w:after="0" w:line="260" w:lineRule="exact"/>
        <w:ind w:left="0" w:right="0" w:firstLine="0"/>
        <w:jc w:val="left"/>
      </w:pPr>
      <w:r>
        <w:rPr>
          <w:rFonts w:ascii="Times New Roman" w:hAnsi="Times New Roman" w:eastAsia="Times New Roman" w:cs="Times New Roman"/>
          <w:b/>
          <w:sz w:val="24"/>
        </w:rPr>
        <w:t>III. No Intimidating Or Retaliatory Acts.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Plan Sponsor (Employer) and Group Health Plan shall not intimidate, threaten, coerce, discriminate against, or take other retaliatory action against individuals for exercising their rights,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participating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or opposing any improper practice under HIPAA.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should occur by one of the Plan Sponsor’s employees, the action shall not be attributed to the Group Health Plan.</w:t>
      </w:r>
    </w:p>
    <w:p>
      <w:pPr>
        <w:keepNext w:val="0"/>
        <w:spacing w:before="240" w:after="0" w:line="260" w:lineRule="exact"/>
        <w:ind w:left="0" w:right="0" w:firstLine="0"/>
        <w:jc w:val="left"/>
      </w:pPr>
      <w:r>
        <w:rPr>
          <w:rFonts w:ascii="Times New Roman" w:hAnsi="Times New Roman" w:eastAsia="Times New Roman" w:cs="Times New Roman"/>
          <w:b/>
          <w:sz w:val="24"/>
        </w:rPr>
        <w:t>IV. No Waiver.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Group Health Plan shall not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waive his or her privacy rights under HIPAA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treatment, payment, enrollment or eligibility.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should occur by one of the Plan Sponsor’s employees, the action shall not be attributed to the Group Health Plan.</w:t>
      </w:r>
    </w:p>
    <w:p>
      <w:pPr>
        <w:keepNext w:val="0"/>
        <w:spacing w:before="200" w:after="0" w:line="260" w:lineRule="exact"/>
        <w:ind w:left="0" w:right="0" w:firstLine="0"/>
        <w:jc w:val="right"/>
      </w:pPr>
      <w:r>
        <w:rPr>
          <w:rFonts w:ascii="Times New Roman" w:hAnsi="Times New Roman" w:eastAsia="Times New Roman" w:cs="Times New Roman"/>
          <w:b w:val="0"/>
          <w:sz w:val="24"/>
        </w:rPr>
        <w:t>[</w:t>
      </w:r>
      <w:r>
        <w:rPr>
          <w:rFonts w:ascii="Times New Roman" w:hAnsi="Times New Roman" w:eastAsia="Times New Roman" w:cs="Times New Roman"/>
          <w:b w:val="0"/>
          <w:sz w:val="24"/>
        </w:rPr>
        <w:t>signed</w:t>
      </w:r>
      <w:r>
        <w:rPr>
          <w:rFonts w:ascii="Times New Roman" w:hAnsi="Times New Roman" w:eastAsia="Times New Roman" w:cs="Times New Roman"/>
          <w:b w:val="0"/>
          <w:sz w:val="24"/>
        </w:rPr>
        <w:t>]</w:t>
      </w:r>
    </w:p>
    <w:p>
      <w:pPr>
        <w:keepNext w:val="0"/>
        <w:spacing w:before="200" w:after="0" w:line="260" w:lineRule="exact"/>
        <w:ind w:left="0" w:right="0" w:firstLine="0"/>
        <w:jc w:val="right"/>
      </w:pPr>
      <w:r>
        <w:rPr>
          <w:rFonts w:ascii="Times New Roman" w:hAnsi="Times New Roman" w:eastAsia="Times New Roman" w:cs="Times New Roman"/>
          <w:b w:val="0"/>
          <w:sz w:val="24"/>
        </w:rPr>
        <w:t>____________________________________________</w:t>
      </w:r>
    </w:p>
    <w:p>
      <w:pPr>
        <w:keepNext w:val="0"/>
        <w:spacing w:before="200" w:after="0" w:line="260" w:lineRule="exact"/>
        <w:ind w:left="0" w:right="0" w:firstLine="0"/>
        <w:jc w:val="right"/>
      </w:pPr>
      <w:r>
        <w:rPr>
          <w:rFonts w:ascii="Times New Roman" w:hAnsi="Times New Roman" w:eastAsia="Times New Roman" w:cs="Times New Roman"/>
          <w:b w:val="0"/>
          <w:sz w:val="24"/>
        </w:rPr>
        <w:t>Privacy and Security Officer</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Dunlap-Hanna Pennsylvania Forms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