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Professional 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Professional Services Agreement (“Agreement”) is made and entered into on [date] (the “Effective Date”) by and between [name of client receiving services] (“Client”) with offices located at [address] and [name of professional consultant] (“Consultant”) with offices located at [address]. Client and Consultant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Consultant agrees to provide consulting and professional services as may be agreed upon by the Parties from time to time (the “Services”). The Services shall be performed by Consultant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and materials basis. Services shall be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Work (“SOW”), as may be agreed upon by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obligation to either provide or pay for any Services shall be incurred by either Party until such time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or other written authorization has been executed by both Parties in accordance with the terms of this Agreement. The existence of this Agreement shall not be construed as imposing any obligation upon Client to submit or agree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or otherwise request Services from the Consultant, nor impose any duty upon the Consultant to agree to or provide any Services, unless such Services have been agreed upon by the Parties and set forth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SOW or other written authorization.</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for Delivery of Services.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SOWs.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Prior to the performance of any Services,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will be prepared which will set forth, among other provisions,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description of the Services to be performed;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delivery or performance schedule for the Services, and any deliverables to be provided to the Client; (iii) the respective roles and responsibilities of the Parties; and (iv) the fees to be paid Consultant for the Services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estimate of the costs and expenses that will be incurred with respect to the Services. Upon execution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by the Parties, each SOW shall be incorporated into and made part of this Agreement. To the extent there are any conflicts or inconsistencies between this Agreement and any SOW, the terms of this Agreement shall govern and control to the extent of such conflict or inconsistency.</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 Change Orders.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During the term of the Agreement either Party can request proposed changes to the Services. Any changes or modifications to the Services must be made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order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that has been signed by authorized representatives of both Parties. Neither Party shall have any obligation with respect to any changes to the Services until such time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change order or amendment to the applicable SOW has been executed and delivered by both Parties.</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Compliance with Client Rules.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Client agrees to provide Consultant commercially reasonable access to its [describe as appropriate, e.g., premises, equipment, computer systems, books and records, etc.] as necessary for Consultant to perform the Services. Client agrees to furnish without charge adequate space at Client’s premises for use by Service Provider’s personnel while performing the Services. All persons performing the Services on behalf of Consultant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Client facility will comply with all the Client’s reasonable working rules, security provisions and policies in effect for such facility.</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Invoices and Payment.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As full compensation for the Services, Client shall pay Consultant the fees as specified in the applicable signed SOW.</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Client shall pay for reasonable and preauthorized out of pocket and pass through expenses incurred in connection with the performance of the Services. Such expenses must either be expressly set forth in the applicable SOW or approved in advance and in writing by Client.</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Invoices and Payment.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all Services, Fees, expenses and other reimbursable amounts, unless otherwise provided for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Consultant shall prepare and submit invoices to Client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[frequency, e.g., monthly] basis. Payment from the Client shall be due thirty (30) days after receipt of the Consultant’s invoice. Unless otherwise directed by Client, Consultant shall submit invoices to Client at: [address, contact person/department, etc.].</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Consultant represents and warrants that (i) the Services will be performed by qualified personnel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accordance with the generally accepted industry standards and practices; (ii) the performance of the Services will not violate any proprietary rights of any third parties including, without limitation, patents, copyrights, trade secrets or any other intellectual property right, (iii) its providing the Services will not violate any applicable law, rule, regulation or judicial order, or violate any contractual obligation or confidential relationship which it may have to or with any third party, and (iv) any information Consultant may supply Client or utilize in performing the Services will have been obtained lawfully.</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acknowledge that by reason of their relationship hereunder, each Party may disclose or provide access to the other certain Confidential Information. “Confidential Information” shall mean (i) information concerning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products, business and operations including, but not limited to, information relating to business plans, financial records, customers, suppliers, vendors, products, product samples, costs, sources, strategies, inventions, procedures, sales aids or literature, technical advice or knowledge, contractual agreements, pricing, product specifications, trade secrets, procedures, distribution methods, inventories, marketing strategies and interests, algorithms, data, designs, drawings, work sheets, blueprints, concepts, samples, inventions, manufacturing processes, computer programs and systems and know-how or other intellectual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its affiliates that may be at any time furnished, communicated or delivered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whether in oral, tangible, electronic or other form; (ii) the terms of any agreement, including this Agreement, and the discussions, negotiations and proposals related to any agreement; (iii) information acquired during any tours of or while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facilities; and (iv) all other non-public information provided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hereunder. All Confidential Information shall remain the exclusive property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maintain the disclosing Party’s Confidential Information in strict confidence and disclose the Confidential Information only to its employees, subcontractors and representatives who (i)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business affairs and transactions between the Parties contemplated by this Agreement; (ii) have been informed of the confidential nature of the Confidential Information furnished by the disclosing Party and the receiving Party’s obligations with respect thereto; and (iii) are under confidentiality obligations no less restrictive as this Agreement. The receiving Party shall at all times remain responsible for breaches of this Agreement arising from the acts of its employees, subcontractors and representatives. Receiving Party shall use the same degree of care as it uses with respect to its own similar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protect the Confidential Information from any unauthorized use, disclosure, dissemination, or publication. Each Party shall only use the Confidential Information in furtherance of its performance of its obligations under this Agreement, and agrees not to use the other Party’s Confidential Information for any other purpose or for the benefit of any third party.</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Required Disclosures.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Confidential Information does not include information that: (i) was lawfully in the receiving Party’s possession before receipt from the disclosing Party, as established by competent evidence; (ii) at or after the time of disclosure, becomes generally available to the public other than through any act or omission of the receiving Party; (iii) is received by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free to make such disclosure without, to the best of the receiving Party’s knowledge, breach of any legal or contractual obligation; (iv) is independently developed by the receiving Party without use of the Confidential Information, as demonstrated by competent evidence; or (v) is disclosed by receiving Party with the disclosing Party’s prior written approval. If the receiving Party is confronted with legal action to disclose Confidential Information, it shall, unless prohibited by applicable law, provide prompt written notice to the disclosing Party to allow the disclosing Party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the receiving Party shall reasonably assist the disclosing Party in such efforts. If disclosure is nonetheless required, the receiving Party shall limit its disclosure to only that portion of the Confidential Information which it is advised by its legal counsel must be disclosed.</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the receiving Party discovers that any Confidential Information has been used, disseminated or accessed in violation of this Agreement, it will immediately notify the disclosing Party; take all commercially reasonable actions available to minimize the impact of the use, dissemination or publication; and take any and all necessary steps to prevent any further breach of this Agreement. The receiving Party agrees that any breach or threatened breach regarding the treatment of the Confidential Information may result in irreparable harm to the disclosing Party for which there may be no adequate remedy at law. In such event the disclosing Party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receiving Party shall promptly return or, at the disclosing Party’s option, certify destruction of all copies of Confidential Information at any time upon request or within thirty (30) days following the expiration or earlier termination of this Agreement. Notwithstanding any expiration or termination of this Agreement, the receiving Party’s obligations to protect the Confidential Information pursuant to this Section will survive for two (2) years after the expiration or earlier termination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data, reports or other deliverables (i) required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(ii) that are conceived, developed or created in connection with the performance of the Services, or (iii) have been or will be paid for by Client (the “Work Product”), including the copyright in such Work Product, shall be considered “work made for hire” and, therefore, all right, title and interest therein (including copyrights) will vest exclusively in Client. “Work Product" shall include all original works of authorship created in whole or in part by Consultant and all inventions discovered in whole or in part by Consultant pursuant to this Agreement (whether or not patentable), including, but not limited to, software, data, materials, documentation, computer programs, images, film, audio, video, artistic works, including all worldwide rights therein under any patent, copyright, trade secret, trademark, confidential or proprietary information, or other property right, whether prior to the date of this Agreement or in the future. If any of the Work Product may not, by operation of law or otherwise, be considered work made for hire by Consultant for Client, or if ownership of all rights, title, and interest of the intellectual property rights therein will not otherwise vest exclusively in Client, Consultant hereby irrevocably assigns to Client without further consideration, and upon the future creation thereof automatically assigns, ownership of and all right, title and interest in all Work Product to Client. None of the Work Product shall be used by Consultant on any other project or with any other client except with Client’s prior written consent. Consultant acknowledges and agrees that the compensation described in this Agreement is valid consideration for the assignment of Work Product as provided for herein.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Party (the “Indemnifying Party”) will indemnify, defend, and hold the other Party, its officers, directors, employees, and/or shareholders, harmless from and against any and all damages (whether ordinary, direct, indirect, incidental, special, consequential, or exemplary), judgments, liabilities, fines, penalties, losses, claims, actions, demands, lawsuits, costs, and expenses including, without limitation, reasonable attorney’s fees, which arise out of or relate to any material breach of this Agreement by the Indemnifying Party or its employees or agents, or from any acts or omissions of negligence, willful misconduct, or fraud of the Indemnifying Party or its employees or agents, including, but not limited to, third party claims and claims for property damage or personal injury to the other Party's Personnel ("Personnel" defined as such Party's employees, servants and agents, independent contractors and subcontractors). The Indemnifying Party’s liability under this Section shall be reduced proportionally to the extent that any act or omission of the other Party or its employees or agents contributed to such liability. The Indemnifying Party's obligations hereunder are subject to being provided with prompt written notice of the event giving rise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indemnity obligation, providing reasonable cooperation and assistance in the defense or settlement of any claim, and granting the Indemnifying Party control over the defense and settlement of the same.</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Consultant agrees to procure and maintain throughout the term of this Agreement, at its sole cost and expense, (i) Worker’s Compensation insurance in the minimum amount required by statute,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of general liability insurance in the minimum amount of $[amount] to cover any negligent acts or errors and omissions committed by Consultant or Consultant’s employees or agents during the performance of any duties under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will commence as of the Effective Date and shall continue in full force and effect for one (1) year, or until completion of the Services, unless earlier terminated in accordance with the provisions of this Agreement. This Agreement may be extended for additional [number, e.g., three (3)] month terms upon the written mutual agreement of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for [number, e.g., thirty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Either Party may terminate this Agreement at any time with or without cause by giving [number, e.g., thirty (30)] days prior written notice.</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Termination of this Agreement for any reason shall not discharge either Party's liability for obligations incurred hereunder and amounts unpaid at the time of such termination. Upon termination, each Party shall return the other Party’s Confidential Information and any other materials or property of the other Party that is in its possession at the time of termination.</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 Status.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relationship of the Parties hereto is that of independent contractors.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 Each of the Parties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neither Party has the authority to bind or contract any obligation in the name of or on account of the other Party or to incur any liability or make any statements, representations, warranties or commitments on behalf of the other Party, or otherwise act on behalf of the other. Each Party shall be solely responsible for payment of the salaries of its employees and personnel (including withholding of income taxes and social security), workers compensation, and all other employment benefits.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Party shall be liable hereunder for any failure or delay in the performance of its obligations under this Agreement if such failure or delay is on account of causes beyond its reasonable control, including civil commotion, war, fires, floods, accident, earthquakes, inclement weather, telecommunications line failures, electrical outages, network failures, governmental regulations or controls, casualty, strikes or labor disputes, terrorism, pandemics, epidemics, local disease outbreaks, public health emergencies, acts of God, or other similar or different occurrences,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[number, e.g., five (5)] business days of its occurrence.</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will be governed by and interpreted in accordance with the laws of the State of Ohio, without giving effect to the principles of conflicts of law of such state. The Parties hereby agree that any action arising out of this Agreement will be brought solely in any state or federal court located in Ohio, [(specify county)]. Both Parties hereby submit to the exclusive jurisdiction and venue of any such court.</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rights and remedies of the Parties herein provided shall be cumulative and not exclusive of any rights or remedies provided by law or equity.</w:t>
      </w:r>
    </w:p>
    <w:p>
      <w:pPr>
        <w:keepNext w:val="0"/>
        <w:spacing w:before="120" w:after="0" w:line="260" w:lineRule="exact"/>
        <w:ind w:left="36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36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720" w:right="0" w:firstLine="0"/>
        <w:jc w:val="both"/>
      </w:pPr>
      <w:r>
        <w:rPr>
          <w:rFonts w:ascii="Times New Roman" w:hAnsi="Times New Roman" w:eastAsia="Times New Roman" w:cs="Times New Roman"/>
          <w:b w:val="0"/>
          <w:sz w:val="24"/>
        </w:rPr>
        <w:t>Client:</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720" w:right="0" w:firstLine="0"/>
        <w:jc w:val="both"/>
      </w:pPr>
      <w:r>
        <w:rPr>
          <w:rFonts w:ascii="Times New Roman" w:hAnsi="Times New Roman" w:eastAsia="Times New Roman" w:cs="Times New Roman"/>
          <w:b w:val="0"/>
          <w:sz w:val="24"/>
        </w:rPr>
        <w:t>[telephone #]</w:t>
      </w:r>
    </w:p>
    <w:p>
      <w:pPr>
        <w:keepNext w:val="0"/>
        <w:spacing w:before="200" w:after="0" w:line="260" w:lineRule="exact"/>
        <w:ind w:left="720" w:right="0" w:firstLine="0"/>
        <w:jc w:val="both"/>
      </w:pPr>
      <w:r>
        <w:rPr>
          <w:rFonts w:ascii="Times New Roman" w:hAnsi="Times New Roman" w:eastAsia="Times New Roman" w:cs="Times New Roman"/>
          <w:b w:val="0"/>
          <w:sz w:val="24"/>
        </w:rPr>
        <w:t>[e-mail address]</w:t>
      </w:r>
    </w:p>
    <w:p>
      <w:pPr>
        <w:keepNext w:val="0"/>
        <w:spacing w:before="200" w:after="0" w:line="260" w:lineRule="exact"/>
        <w:ind w:left="720" w:right="0" w:firstLine="0"/>
        <w:jc w:val="both"/>
      </w:pPr>
      <w:r>
        <w:rPr>
          <w:rFonts w:ascii="Times New Roman" w:hAnsi="Times New Roman" w:eastAsia="Times New Roman" w:cs="Times New Roman"/>
          <w:b w:val="0"/>
          <w:sz w:val="24"/>
        </w:rPr>
        <w:t>Consultant:</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720" w:right="0" w:firstLine="0"/>
        <w:jc w:val="both"/>
      </w:pPr>
      <w:r>
        <w:rPr>
          <w:rFonts w:ascii="Times New Roman" w:hAnsi="Times New Roman" w:eastAsia="Times New Roman" w:cs="Times New Roman"/>
          <w:b w:val="0"/>
          <w:sz w:val="24"/>
        </w:rPr>
        <w:t>[telephone #]</w:t>
      </w:r>
    </w:p>
    <w:p>
      <w:pPr>
        <w:keepNext w:val="0"/>
        <w:spacing w:before="200" w:after="0" w:line="260" w:lineRule="exact"/>
        <w:ind w:left="720" w:right="0" w:firstLine="0"/>
        <w:jc w:val="both"/>
      </w:pPr>
      <w:r>
        <w:rPr>
          <w:rFonts w:ascii="Times New Roman" w:hAnsi="Times New Roman" w:eastAsia="Times New Roman" w:cs="Times New Roman"/>
          <w:b w:val="0"/>
          <w:sz w:val="24"/>
        </w:rPr>
        <w:t>[e-mail address]</w:t>
      </w:r>
    </w:p>
    <w:p>
      <w:pPr>
        <w:keepNext w:val="0"/>
        <w:spacing w:before="120" w:after="0" w:line="260" w:lineRule="exact"/>
        <w:ind w:left="36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36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Third Party Beneficiaries.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Party may assign or transfer any right or obligation under this Agreement without the prior written consent of the other Party, which consent shall be at the other Party’s sole discretion. Notwithstanding the foregoing, consent will not be required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made to any affiliated entity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if the assignment is carried out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restructuring or reorganization, or sale or transfer of all or substantially all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assets. There are no third party beneficiaries to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Professional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CLIENT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CONSULTANT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