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Profits Interest Plan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[LLC name]</w:t>
      </w:r>
      <w:r>
        <w:rPr>
          <w:rFonts w:ascii="Times New Roman" w:hAnsi="Times New Roman" w:eastAsia="Times New Roman" w:cs="Times New Roman"/>
          <w:sz w:val="24"/>
        </w:rPr>
        <w:br/>
      </w:r>
      <w:r>
        <w:rPr>
          <w:rFonts w:ascii="Times New Roman" w:hAnsi="Times New Roman" w:eastAsia="Times New Roman" w:cs="Times New Roman"/>
          <w:b/>
          <w:sz w:val="24"/>
        </w:rPr>
        <w:t>[Year] Management Incentive Plan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080" w:right="0" w:firstLine="0"/>
        <w:jc w:val="both"/>
      </w:pPr>
      <w:r>
        <w:rPr>
          <w:rFonts w:ascii="Times New Roman" w:hAnsi="Times New Roman" w:eastAsia="Times New Roman" w:cs="Times New Roman"/>
          <w:b w:val="0"/>
          <w:sz w:val="24"/>
        </w:rPr>
        <w:t>The purpose of this [LLC name] [year] Management Incentive Plan (the “</w:t>
      </w: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is to promote the interests of [LLC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limited liability company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and its Affiliates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attracting and retaining employees, officers, directors, and other persons rendering services to, or for the benefit of, the Company and (b) enabling such persons to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in, and participate in, the long-term growth and financial success of, the Company. It is intended that this Plan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compensatory benefit plan (or written compensation contract) under Rule 701 of the Securities Act of 1933 for the benefit of Participants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Administrator</w:t>
      </w:r>
      <w:r>
        <w:rPr>
          <w:rFonts w:ascii="Times New Roman" w:hAnsi="Times New Roman" w:eastAsia="Times New Roman" w:cs="Times New Roman"/>
          <w:b w:val="0"/>
          <w:sz w:val="24"/>
        </w:rPr>
        <w:t>” means the Managers or any committee thereof designated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Person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directly or indirectly controlling, controlled by or under common control with such Person, (ii) any manager, director or officer of such Person and any officer, manager or director of any other Affiliate of such Person, and (iii)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Person's spouse, children and other immediate family members.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Award</w:t>
      </w:r>
      <w:r>
        <w:rPr>
          <w:rFonts w:ascii="Times New Roman" w:hAnsi="Times New Roman" w:eastAsia="Times New Roman" w:cs="Times New Roman"/>
          <w:b w:val="0"/>
          <w:sz w:val="24"/>
        </w:rPr>
        <w:t>” means any Incentive Unit that is granted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Award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between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evidencing the terms and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subject to the terms and conditions of the Plan and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Code</w:t>
      </w:r>
      <w:r>
        <w:rPr>
          <w:rFonts w:ascii="Times New Roman" w:hAnsi="Times New Roman" w:eastAsia="Times New Roman" w:cs="Times New Roman"/>
          <w:b w:val="0"/>
          <w:sz w:val="24"/>
        </w:rPr>
        <w:t>" means the Internal Revenue Code of 1986, as amended from time to time, and all regulations, interpretations, and administrative guidance issued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 Threshold</w:t>
      </w:r>
      <w:r>
        <w:rPr>
          <w:rFonts w:ascii="Times New Roman" w:hAnsi="Times New Roman" w:eastAsia="Times New Roman" w:cs="Times New Roman"/>
          <w:b w:val="0"/>
          <w:sz w:val="24"/>
        </w:rPr>
        <w:t xml:space="preserve">” means, with respect to each Incentive Unit, the amount designated as the “Distribution Threshold” for such Incentive Unit in the applicable Award Agreement, which amount shall at least be equal to the aggregate amount that would be distributed in respect of all then outstanding Units if, immediately prior to the issuance of such Incentive Unit, the assets of the Company were sold for their fair market value (instead of their values as reflected for capital account purposes) and the proceeds, net of Company liabilities and expenses, were distributed to the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liquidation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Incentive Units</w:t>
      </w:r>
      <w:r>
        <w:rPr>
          <w:rFonts w:ascii="Times New Roman" w:hAnsi="Times New Roman" w:eastAsia="Times New Roman" w:cs="Times New Roman"/>
          <w:b w:val="0"/>
          <w:sz w:val="24"/>
        </w:rPr>
        <w:t>” has the meaning given to such term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Liquidation Transaction</w:t>
      </w:r>
      <w:r>
        <w:rPr>
          <w:rFonts w:ascii="Times New Roman" w:hAnsi="Times New Roman" w:eastAsia="Times New Roman" w:cs="Times New Roman"/>
          <w:b w:val="0"/>
          <w:sz w:val="24"/>
        </w:rPr>
        <w:t>” has the meaning given to such term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LLC Agreement</w:t>
      </w:r>
      <w:r>
        <w:rPr>
          <w:rFonts w:ascii="Times New Roman" w:hAnsi="Times New Roman" w:eastAsia="Times New Roman" w:cs="Times New Roman"/>
          <w:b w:val="0"/>
          <w:sz w:val="24"/>
        </w:rPr>
        <w:t>” means that certain [name of LLC agreement], dated as of [date], as amended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Managers</w:t>
      </w:r>
      <w:r>
        <w:rPr>
          <w:rFonts w:ascii="Times New Roman" w:hAnsi="Times New Roman" w:eastAsia="Times New Roman" w:cs="Times New Roman"/>
          <w:b w:val="0"/>
          <w:sz w:val="24"/>
        </w:rPr>
        <w:t>” has the meaning given to such term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has the meaning given to such term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Participant</w:t>
      </w:r>
      <w:r>
        <w:rPr>
          <w:rFonts w:ascii="Times New Roman" w:hAnsi="Times New Roman" w:eastAsia="Times New Roman" w:cs="Times New Roman"/>
          <w:b w:val="0"/>
          <w:sz w:val="24"/>
        </w:rPr>
        <w:t xml:space="preserve">” means any Person who is eligible for, and selected by the Administrator, in its sole discretion,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under the Plan, and who has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Permitted Transferee</w:t>
      </w:r>
      <w:r>
        <w:rPr>
          <w:rFonts w:ascii="Times New Roman" w:hAnsi="Times New Roman" w:eastAsia="Times New Roman" w:cs="Times New Roman"/>
          <w:b w:val="0"/>
          <w:sz w:val="24"/>
        </w:rPr>
        <w:t xml:space="preserve">” with respect to any Participant,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established for estate planning purposes which such Participant, individually or jointly with such Participant's spouse, has the exclusive right to control for the benefit of such Participant or such Participant's immediate family,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wholly owned, directly or indirectly, by such Participant and such Participant's immediately family.</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means any individual, general partnership, limited partnership, limited liability company, corporation, joint venture, trust, business trust, cooperative, association, organization or governmental authority or other legal entity of any nature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Post-Issuance Appreciation</w:t>
      </w:r>
      <w:r>
        <w:rPr>
          <w:rFonts w:ascii="Times New Roman" w:hAnsi="Times New Roman" w:eastAsia="Times New Roman" w:cs="Times New Roman"/>
          <w:b w:val="0"/>
          <w:sz w:val="24"/>
        </w:rPr>
        <w:t xml:space="preserve">” means income and appreciation in the Company's assets occurring subsequent to the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Service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consultant, service or similar agreement in effect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the Company or any of its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Service Provider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provides services to, or for the benefit of,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consultant or director of the Company or any of its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Units</w:t>
      </w:r>
      <w:r>
        <w:rPr>
          <w:rFonts w:ascii="Times New Roman" w:hAnsi="Times New Roman" w:eastAsia="Times New Roman" w:cs="Times New Roman"/>
          <w:b w:val="0"/>
          <w:sz w:val="24"/>
        </w:rPr>
        <w:t>” has the meaning given to such term in the LLC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shall be administered by the Administrator. Subject to the terms of the Plan and the LLC Agreement and applicable law, and in addition to other express powers and authorizations conferred on the Administrator by the Plan, the Administrator shall have full power and authority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designate Participants;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designate those Affiliates or other entities whose officers, directors, employees or consultants may participate in the Plan;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number of Incentive Units that are granted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terms and conditions of any Award under the Plan, including, without limitation, the Distribution Threshold of the Incentive Units that are awarded hereunder as well as vesting and restrictive covenants, if any;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and/or accelerate the vested portion of any Award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make appropriate adjustments in order to minimize the accounting impact of any Award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interpret, administer, reconcile any inconsistency, correct any defect and/or supply any omission in the Plan and any instrument or agreement relating to, or any Award made under, the Plan; establish, amend, suspend or waive such rules and procedures, and appoint such agents, as it shall deem appropriate for the proper administration of the Plan; and</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any other determination and take any other action that the Administrator, in its sole discretion, deems necessary or desirable for the administration of the Plan.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of the LLC Agreement, all designations, determinations, interpretations and other decisions under or with respect to the Plan or any Award made under the Plan shall be within the sole discretion of the Administrator, may be made at any time and shall be final, conclusive and binding upon all Persons, including the Company, and/or its Affiliates, any Participant and any holder or beneficiary of any Award made under the Plan. Such designations, determinations, interpretations and decisions by the Administrator need not be the same with respect to each Participant (whether or not such Participants are similarly situated).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 of the Administrator shall be liable for any action or determination made in good faith with respect to the Plan or any Award made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Incentive Units Subject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Incentive Unit Reserve.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the Plan, the Company is authorized to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Incentive Units to Participants. If any awarded Incentive Unit shall for any reason be cancelled or otherwise terminated, in whole or in part, without having been vested in full, such cancelled or terminated Incentive Unit solely to the extent unvested shall revert to the reserve and again become available for issuance under the Plan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Unit.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recapitalization, reorganization, merger, consolidation, issuance or exchange of Incentive Units, other ownership interests or other securities of the Company, or any other transaction or event affects the Incentive Units, to the extent the Administrator determines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is appropriate in order to prevent inappropriate dilution or enlargement of the benefits or potential benefits intended to be made available under this Plan, then the Administrator shall in its reasonable discretion, in such manner as it deems equitable, (i) adjust any or all of (</w:t>
      </w:r>
      <w:r>
        <w:rPr>
          <w:rFonts w:ascii="Times New Roman" w:hAnsi="Times New Roman" w:eastAsia="Times New Roman" w:cs="Times New Roman"/>
          <w:b/>
          <w:sz w:val="24"/>
        </w:rPr>
        <w:t>A</w:t>
      </w:r>
      <w:r>
        <w:rPr>
          <w:rFonts w:ascii="Times New Roman" w:hAnsi="Times New Roman" w:eastAsia="Times New Roman" w:cs="Times New Roman"/>
          <w:b w:val="0"/>
          <w:sz w:val="24"/>
        </w:rPr>
        <w:t>) the number and kind of Incentive Units, other ownership interests or securities of the Company, or other securities or property with respect to which Awards may be made under the Plan or (B) the number and kind of Incentive Units, other ownership interests or securities of the Company, or other securities or property subject to outstanding Awards, and/or (ii) adjust any other terms of outstanding Awards that are affected by such event.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individual who is rendering services or is anticipated to render services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shall be eligible to be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the Plan by the Administrator upon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 Terms.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the Plan and the LLC Agreement, each Award Agreement shall be in such form and shall contain such terms and conditions, including vesting terms, as the Administrator shall deem appropriate. The provisions of separate Award Agreements need not be identical.</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Cancellation and Repurchase of Incentive Units.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determined by the Administrator or set forth in the applicable Award Agreement,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service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all Incentive Units issued pursuant to any Award Agreement that are unvested shall be immediately and automatically forfeited, terminated, and cancelled in all respects, and all Incentive Units issued pursuant to any Award Agreement that are vested shall be subject to the applicable forfeiture and repurchase provisions set forth in the LLC Agreement and applicable Award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in respect of the Incentive Units subject to Awards shall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in accordance with the provisions of the LLC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Administrator may amend, alter, suspend, discontinue, or terminate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the Plan or any portion thereof (including Awards) at any time; provided, that any such Amendment that adversely affects in any material respect the rights granted to any Participant under any outstanding Awards shall require the prior written consent of such Participant; and provided, further, that such consent shall not be required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that is (i) made to conform the Plan or any Award to applicable law or the LLC Agreement, as currently in effect or as may subsequently be amended, (ii) necessary to clarify any ambiguity or to correct or supplement any provisions of the Plan or (iii) required or specifically contemplated by the Plan, including changes relating to the grant of any Awards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 to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shall have any claim to receive any Award under the Plan. There is no obligation for uniformity of treatment of Participants or the holders or beneficiaries of Awards. The terms and conditions of Awards and the Administrator's determinations and interpretations with respect thereto need not be the same with respect to each Participant (whether or not Participants are similarly situated).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of the LLC Agreement and applicable law, the Administrator may delegate to one or more officers or Managers of the Company or its Affiliates,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such officers or Managers, the authority to issue Awards.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Joinder to LLC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issuance or transfer of any Incentive Unit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Participant or transferee will be required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LLC Agreement. For the avoidance of doubt,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in no way limit the application or enforceability of transfer restrictions set forth in the LLC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83(b) Election.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issuance or transfer of any Incentive Unit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Participant will be required to execute and deliver to the Company and the Internal Revenue Service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protective election under Section 83(b) of the Code (to the extent such Incentive Unit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risk of forfeiture as of the date of the Award).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Acceleration of Vesting.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Administrator shall have the power to accelerate the time at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Unit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or any part thereof, will vest in accordance with the Plan, notwithstanding the provisions in the applicable Award Agreement stating the time or times during which it will vest.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Employment or other Service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the Plan or any instrument executed in connection with any Award Agreement granted pursuant to the Plan shall confer upon any Participant any right to continue to serve the Company and/or its Affiliates in any capacity or shall affect the right of the Company and/or its Affiliates to terminate the service relationship of any person, with or without notice and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Incentive Units are intended to qualify as profits interests with no liquidating value on the date of grant. However, in the event that the Participant is required to recognize ordinary income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Unit, the Participant may be required to pay to the Company or its Affiliates, and the Company and its Affiliates shall have the right and are hereby authorized to withhold from any payment due or transfer made under any Award Agreement, under the Plan or from any other amount owing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the amount (in cash or, at the election of the Company, securities or other property) of any applicable federal, state, local or foreign withholding taxes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Unit issued pursuant to any Award Agreement or any payment or transfer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or the Plan and to take such other action as may be necessary in the opinion of the Administrator to satisfy all obligations for the payment of such taxes.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Administrator may refuse to issue or transfer any Incentive Units issued pursuant to any Award Agreement if, acting in its sole discretion, it determines that the issuance or transfer of such Incentive Units issued pursuant to any Award Agreement would violate the LLC Agreement or any applicable law or regulation. Without limiting the generality of the foregoing, no award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Unit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securities of the Company, and no such offer shall be outstanding, unless and until the Company in its sole discretion has determined that any such offer, if made, would be in compliance with all applicable securities laws.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Trust or Fund Created.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Plan nor any Award made under the Plan shall create or be construed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relationship between the Company or any Affiliate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the Plan or any Award made hereunder is, becomes or is deemed to be invalid, illegal or unenforceable in any jurisdiction or as to any Person or Award, or would disqualify the Plan or any Award under any law deemed applicable by the Administrator, such provision shall be construed or deemed amended to conform to all applicable laws, or if it cannot be construed or deemed amended without, in the determination of the Administrator, materially altering the intent of the Plan or the Award, such provision shall be stricken as to such jurisdiction, Person or Award and the remainder of the Plan and any such Award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Headings are used herein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convenience to facilitate reference and shall not be deemed in any way material or relevant to the construction or interpretation of the Plan or any provision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to the LLC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adoption of this Plan nor grant of any Award hereunder shall restrict in any way the adoption of any amendment to the LLC Agreement in accordance with its terms.</w:t>
      </w:r>
    </w:p>
    <w:p>
      <w:pPr>
        <w:keepNext w:val="0"/>
        <w:spacing w:before="120" w:after="0" w:line="260" w:lineRule="exact"/>
        <w:ind w:left="108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 between the Plan and the LLC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is subject to the LLC Agreement, the terms and provisions of which are hereby incorporated herein by reference.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any term or provision contain herein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or provision of the LLC Agreement, the applicable terms and provisions of the LLC Agreement will govern and prevail.</w:t>
      </w:r>
    </w:p>
    <w:p>
      <w:pPr>
        <w:keepNext w:val="0"/>
        <w:spacing w:before="120" w:after="0" w:line="260" w:lineRule="exact"/>
        <w:ind w:left="108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Tax Minimization Obligation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no duty or obligation to minimize the tax consequences of any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including, without limitation, tax consequences that may result from changes to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Impact on Other Benefits.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not be construed to impact or cause the denial of any benefits to which any Participant may be entitled under any other benefit plan of the Company or any of its Affiliates. Notwithstanding anything to the contrary contained in the forgoing, neither this Plan nor any award granted under this Plan shall form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compensation or count as compensation for any purpose under any other benefit plan of the Company or any of its Affiliates,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Plan, all Award Agreements, and all claims or causes of action arising out of or relating to this Plan, any Award Agreements, or the transactions contemplated hereby and thereby shall be governed by and enforced with the laws of [state], without regard to the conflicts of law principles that would result in the application of any law other than the law of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