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[city and state where loan is made]</w:t>
      </w:r>
    </w:p>
    <w:p>
      <w:pPr>
        <w:keepNext w:val="0"/>
        <w:spacing w:before="200" w:after="0" w:line="260" w:lineRule="exact"/>
        <w:ind w:left="360" w:right="0" w:firstLine="0"/>
        <w:jc w:val="both"/>
      </w:pPr>
      <w:r>
        <w:rPr>
          <w:rFonts w:ascii="Times New Roman" w:hAnsi="Times New Roman" w:eastAsia="Times New Roman" w:cs="Times New Roman"/>
          <w:b w:val="0"/>
          <w:sz w:val="24"/>
        </w:rPr>
        <w:t>$[principal amount of the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As of [effective date of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promises to pay to the order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(collectively, with any and all of its successors and assigns and/or any other holder of this Note, "</w:t>
      </w:r>
      <w:r>
        <w:rPr>
          <w:rFonts w:ascii="Times New Roman" w:hAnsi="Times New Roman" w:eastAsia="Times New Roman" w:cs="Times New Roman"/>
          <w:b/>
          <w:sz w:val="24"/>
        </w:rPr>
        <w:t>Lender</w:t>
      </w:r>
      <w:r>
        <w:rPr>
          <w:rFonts w:ascii="Times New Roman" w:hAnsi="Times New Roman" w:eastAsia="Times New Roman" w:cs="Times New Roman"/>
          <w:b w:val="0"/>
          <w:sz w:val="24"/>
        </w:rPr>
        <w:t>"), without offset, in immediately available funds in lawful money of the United States of America, without counterclaim or setoff and free and clear of, and without any deduction or withholding for, any taxes or other payments), at [address of lender's principal place of business], the principal sum of [dollar amount in words] AND [cents in numbers]/100 DOLLARS ($[maximum principal amount of the promissory note in numbers]) (or the unpaid balance of all principal advanced against this Promissory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if that amount is less (the aggregate unpaid principal balance of this Note is referred to herein, from time to time, as the "</w:t>
      </w:r>
      <w:r>
        <w:rPr>
          <w:rFonts w:ascii="Times New Roman" w:hAnsi="Times New Roman" w:eastAsia="Times New Roman" w:cs="Times New Roman"/>
          <w:b/>
          <w:sz w:val="24"/>
        </w:rPr>
        <w:t>Principal Debt</w:t>
      </w:r>
      <w:r>
        <w:rPr>
          <w:rFonts w:ascii="Times New Roman" w:hAnsi="Times New Roman" w:eastAsia="Times New Roman" w:cs="Times New Roman"/>
          <w:b w:val="0"/>
          <w:sz w:val="24"/>
        </w:rPr>
        <w:t>")), together with interest on the Principal Debt, from day to day outstanding as hereinafter provided (collectively with any and all indebtedness to Lender evidenced, governed, or secured by or arising under this Note or any other Loan Document (as defined in that certain Loan Agreement, dated as of the date hereof (as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between Lender, as lender, and Borrower, as borrower) the "</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The loan evidenced by this Note is referred to herein as the "</w:t>
      </w:r>
      <w:r>
        <w:rPr>
          <w:rFonts w:ascii="Times New Roman" w:hAnsi="Times New Roman" w:eastAsia="Times New Roman" w:cs="Times New Roman"/>
          <w:b/>
          <w:sz w:val="24"/>
        </w:rPr>
        <w:t>Loan.</w:t>
      </w:r>
      <w:r>
        <w:rPr>
          <w:rFonts w:ascii="Times New Roman" w:hAnsi="Times New Roman" w:eastAsia="Times New Roman" w:cs="Times New Roman"/>
          <w:b w:val="0"/>
          <w:sz w:val="24"/>
        </w:rPr>
        <w:t>" Unless otherwise defined herein, capitalized terms used in this Note shall have the meanings given such terms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Schedule and Maturity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Prior to the Maturity Date (as hereinafter defined), accrued and unpaid interest on the outstanding Indebtedness evidenced by this Note shall be due and payable in arrears on the [day of month in words] ([day of month in numbers]) day of each month commencing on [first payment date]. The entire principal balance of this Note then unpaid, together with all accrued and unpaid interest and all other amounts payable hereunder and under the other Loan Documents, shall be due and payable in full on [date] (the "</w:t>
      </w:r>
      <w:r>
        <w:rPr>
          <w:rFonts w:ascii="Times New Roman" w:hAnsi="Times New Roman" w:eastAsia="Times New Roman" w:cs="Times New Roman"/>
          <w:b/>
          <w:sz w:val="24"/>
        </w:rPr>
        <w:t>Initial Maturity Date</w:t>
      </w:r>
      <w:r>
        <w:rPr>
          <w:rFonts w:ascii="Times New Roman" w:hAnsi="Times New Roman" w:eastAsia="Times New Roman" w:cs="Times New Roman"/>
          <w:b w:val="0"/>
          <w:sz w:val="24"/>
        </w:rPr>
        <w:t>"), or, if the Initial Maturity Date is extended pursuant to the terms of this Note, the Maturity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shall have the option to extend the Initial Maturity Date to the date that is [month] [day], [year] after the Initial Maturity Date (the "</w:t>
      </w:r>
      <w:r>
        <w:rPr>
          <w:rFonts w:ascii="Times New Roman" w:hAnsi="Times New Roman" w:eastAsia="Times New Roman" w:cs="Times New Roman"/>
          <w:b/>
          <w:sz w:val="24"/>
        </w:rPr>
        <w:t>Extended Maturity Date</w:t>
      </w:r>
      <w:r>
        <w:rPr>
          <w:rFonts w:ascii="Times New Roman" w:hAnsi="Times New Roman" w:eastAsia="Times New Roman" w:cs="Times New Roman"/>
          <w:b w:val="0"/>
          <w:sz w:val="24"/>
        </w:rPr>
        <w:t>"; the Initial Maturity Date, as the same may be so extended, is referred to herein as the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upon and subject to the following terms and conditions, unless otherwise agreed to or waived by Lender in writing:</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shall request that Lender extend the Maturity Date to the Extended Maturity Date by written notice ([the "</w:t>
      </w:r>
      <w:r>
        <w:rPr>
          <w:rFonts w:ascii="Times New Roman" w:hAnsi="Times New Roman" w:eastAsia="Times New Roman" w:cs="Times New Roman"/>
          <w:b/>
          <w:sz w:val="24"/>
        </w:rPr>
        <w:t>Extension Notice</w:t>
      </w:r>
      <w:r>
        <w:rPr>
          <w:rFonts w:ascii="Times New Roman" w:hAnsi="Times New Roman" w:eastAsia="Times New Roman" w:cs="Times New Roman"/>
          <w:b w:val="0"/>
          <w:sz w:val="24"/>
        </w:rPr>
        <w:t>") to Lender to be received by Lender not more than [number of days in words] ([number of days in numbers]) days, and not less than [number of days in words] ([number of days in numbers]) days, prior to the Initial Maturity Date.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Lender receives the Extension Notice and at the Initial Maturity Date, there shall not exist any Event of Default (as hereinafter defined), nor shall there exist any default which after notice and/or lapse of time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Whether or not the Maturity Date is extended pursuant to the Extension Notice, Borrower shall pay all out-of-pocket costs and expenses incurred by Lender in connection with the proposed extension, including, without limitation, appraisal fees, environmental audit, and attorneys' fees and expenses actually incurred by Lender upon demand by Lender, it being agreed that any failure to pay such amounts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applicable regulatory requirements, including appraisal requirements, shall have been satisfied with respect to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 later than the Initial Maturity Date, Borrower, Guarantor (if any), Lender, and all other parties reasonably deemed necessary by Lender (such as any permitted subordinate lienholders, tenants of the Property and permanent Lenders (if any)) shall enter into such documentation as may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required by Lender to evidence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shall have been provided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title report and judgment and lien searches, and appropriate title insurance endorsements shall have been issued as required by Lender, in each case, satisfactory to Lender.</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time of such extension, the Property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loan-to-value ratio ("</w:t>
      </w:r>
      <w:r>
        <w:rPr>
          <w:rFonts w:ascii="Times New Roman" w:hAnsi="Times New Roman" w:eastAsia="Times New Roman" w:cs="Times New Roman"/>
          <w:b/>
          <w:sz w:val="24"/>
        </w:rPr>
        <w:t>Loan-to-Value Ratio</w:t>
      </w:r>
      <w:r>
        <w:rPr>
          <w:rFonts w:ascii="Times New Roman" w:hAnsi="Times New Roman" w:eastAsia="Times New Roman" w:cs="Times New Roman"/>
          <w:b w:val="0"/>
          <w:sz w:val="24"/>
        </w:rPr>
        <w:t>") of not greater than [percentage in words] percent ([percentage in numbers]%), which Loan-to-Value Ratio shall be calculated as the ratio of the Commitment Amount (as hereinafter defined) to the Stabilized Value (as hereinafter defined). As used herein, (i) the "</w:t>
      </w:r>
      <w:r>
        <w:rPr>
          <w:rFonts w:ascii="Times New Roman" w:hAnsi="Times New Roman" w:eastAsia="Times New Roman" w:cs="Times New Roman"/>
          <w:b/>
          <w:sz w:val="24"/>
        </w:rPr>
        <w:t>Commitment Amount</w:t>
      </w:r>
      <w:r>
        <w:rPr>
          <w:rFonts w:ascii="Times New Roman" w:hAnsi="Times New Roman" w:eastAsia="Times New Roman" w:cs="Times New Roman"/>
          <w:b w:val="0"/>
          <w:sz w:val="24"/>
        </w:rPr>
        <w:t>" means, as of the date of determination thereof,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the outstanding principal amount of the Loan, and (B) the undisbursed Loan proceeds (unless the final disbursement of the Loan shall have occurred pursuant to the Loan Agreement, in which event undisbursed Loan proceeds shall not be added), and (ii) the "</w:t>
      </w:r>
      <w:r>
        <w:rPr>
          <w:rFonts w:ascii="Times New Roman" w:hAnsi="Times New Roman" w:eastAsia="Times New Roman" w:cs="Times New Roman"/>
          <w:b/>
          <w:sz w:val="24"/>
        </w:rPr>
        <w:t>Stabilized Value</w:t>
      </w:r>
      <w:r>
        <w:rPr>
          <w:rFonts w:ascii="Times New Roman" w:hAnsi="Times New Roman" w:eastAsia="Times New Roman" w:cs="Times New Roman"/>
          <w:b w:val="0"/>
          <w:sz w:val="24"/>
        </w:rPr>
        <w:t xml:space="preserve">" means the discounted value of the Property at stabilized occupancy,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meeting all applicable regulatory requirements, taking into account current market conditions, including vacancy factors, estimated date of stabilization, discount rates, and rental rates and concessions, as determined by Lender. Lender may determine the Stabilized Value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appraisal or the original appraisal obtained in connection with the origination of the Loan, as Lender may elect. Any appraisal used to determine the Stabilized Value shall meet all applicable regulatory requirements,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satisfactory to Lender in all respects, and be obtained at the sole reasonable cost and expense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Lender's reasonable discretion,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remaining in the interest reserve (or Borrower elects to and does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of equity for the same) to pay interest on the amounts outstanding and to be advanced (if any) under this Note through the Extended Maturity Date.</w:t>
      </w:r>
    </w:p>
    <w:p>
      <w:pPr>
        <w:keepNext w:val="0"/>
        <w:spacing w:before="200" w:after="0" w:line="260" w:lineRule="exact"/>
        <w:ind w:left="720" w:right="0" w:firstLine="0"/>
        <w:jc w:val="both"/>
      </w:pPr>
      <w:r>
        <w:rPr>
          <w:rFonts w:ascii="Times New Roman" w:hAnsi="Times New Roman" w:eastAsia="Times New Roman" w:cs="Times New Roman"/>
          <w:b w:val="0"/>
          <w:sz w:val="24"/>
        </w:rPr>
        <w:t>If the foregoing conditions are satisfied, and the term of the Loan is extended to the First Extended Maturity Date all terms and conditions of the Loan Documents shall continue to apply to such extended term except to the extent agreed upon in writing by Borrower and Lender.</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Principal Debt from day to day outstanding that is not past due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following,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applicable Interest Period (as hereinafter defined), the applicable LIBOR Rate (as hereinafter defined);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LIBOR Rate is unavailable or not applicable, then the Base Rate (as hereinafter defined).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Computations and Determinations.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interest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and paid for the actual number of days elapsed (including the first day but excluding the last day). Lender shall determine each interest rate applicable to the Principal Debt in accordance with this Note and its determination thereof shall be conclusive in the absence of manifest error. The books and records of Lender shall be conclusive evidence, in the absence of manifest error, of all sums owing to Lender from time to time under this Note, but the failure to record any such information shall not limit or affect the obligations of Borrower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Unavailability of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with respect to any LIBOR Rate Principal (as hereinafter defined)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(as hereinafter defined), Lender determines that no adequate basis exists for determining LIBOR or that LIBOR will not adequately and fairly reflect the cost to Lender of funding or maintaining the LIBOR Rate Principal for such Interest Period, or that any applicable law, or compliance therewith by Lender, prohibits or restricts or makes impossible the making or maintenance of such LIBOR Rate Principal or the charging of interest on such LIBOR Rate Principal, and Lender so notifies Borrower, then until Lender notifies Borrower that the circumstances giving rise to such suspension no longer exist, such LIBOR Rate Principal shall automatically be deemed to be Base Rate Principal (as hereinafter defined), and the interest payable under the Loan shall be the Base Rate, either (</w:t>
      </w:r>
      <w:r>
        <w:rPr>
          <w:rFonts w:ascii="Times New Roman" w:hAnsi="Times New Roman" w:eastAsia="Times New Roman" w:cs="Times New Roman"/>
          <w:b/>
          <w:sz w:val="24"/>
        </w:rPr>
        <w:t>a</w:t>
      </w:r>
      <w:r>
        <w:rPr>
          <w:rFonts w:ascii="Times New Roman" w:hAnsi="Times New Roman" w:eastAsia="Times New Roman" w:cs="Times New Roman"/>
          <w:b w:val="0"/>
          <w:sz w:val="24"/>
        </w:rPr>
        <w:t>) on the last day of the corresponding Interest Period (if Lender determines that it may lawfully continue to utilize the LIBOR Rate to such day), or (b) immediately (if Lender determines that it may not lawfully continue to utilize the LIBOR Rate).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Increased Cost and Reduced Return.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at any time after the date hereof, Lender reasonably determines that the adoption or modification of any applicable law regarding taxation, Lender's required levels of reserves, deposits, insurance, or capital (including any allocation of capital requirements or conditions), or similar requirements under applicable Laws, or compliance by Lender with any of such requirements, has or would have the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increasing Lender's costs related to the Indebtedness, or (b) reducing the yield or rate of return of Lender on the Indebtedness,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below that which Lender could have achieved but for the adoption or modification of any such requirements, Borrower shall, within fifteen (15) days of any request by Lender, pay to Lender such additional amounts as (in Lender's sole judgment, after good faith and reasonable computation) will compensate Lender for such increase in costs or reduction in yield or rate of return of Lender. No failure by Lender to immediately demand payment of any additional amounts payable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Lender's right to demand payment of any such amounts at any subsequent time. Nothing herein contained shall be construed or shall so operate as to require Borrower to pay any interest, fees, costs, or charges greater than is permitted by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amount payable by Borrower under any Loan Document is not paid when due (without regard to any applicable grace periods), such amount shall thereafter bear interest at the Past Due Rate (as hereinafter defined) to the fullest extent permitted by applicable law. In addition, following any Event of Default, all Indebtedness shall bear interest at the Past Due Rate. In either case, accrued and unpaid interest or past due amounts (including interest on past due interest) shall be due and payable on demand,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fluctuating rate per annum (the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equal to the higher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Prime Rate (as hereinafter defined) plus [percentage in words] percent ([percentage in numbers]%), or (b) the Adjusted LIBOR Rate (as hereinafter defined) plus [percentage in words] percent ([percentage in numbers]%).</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Defined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Note, the following terms shall have the meanings indicated, unless the context otherwise requires: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Authority</w:t>
      </w:r>
      <w:r>
        <w:rPr>
          <w:rFonts w:ascii="Times New Roman" w:hAnsi="Times New Roman" w:eastAsia="Times New Roman" w:cs="Times New Roman"/>
          <w:b w:val="0"/>
          <w:sz w:val="24"/>
        </w:rPr>
        <w:t xml:space="preserve">" means the F.R.S Board or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officially endorsed or convened by the F.R.S Board or the Federal Reserve Bank of New York, or any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Margin</w:t>
      </w:r>
      <w:r>
        <w:rPr>
          <w:rFonts w:ascii="Times New Roman" w:hAnsi="Times New Roman" w:eastAsia="Times New Roman" w:cs="Times New Roman"/>
          <w:b w:val="0"/>
          <w:sz w:val="24"/>
        </w:rPr>
        <w:t>" means [percentage in words] percent ([percentage in numbers]%).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Available Tenor</w:t>
      </w:r>
      <w:r>
        <w:rPr>
          <w:rFonts w:ascii="Times New Roman" w:hAnsi="Times New Roman" w:eastAsia="Times New Roman" w:cs="Times New Roman"/>
          <w:b w:val="0"/>
          <w:sz w:val="24"/>
        </w:rPr>
        <w:t xml:space="preserve">" means, as of any date of determination and with respect to the then-current Benchmark, as applicable, any tenor for such Benchmark or payment period for interest calculated with reference to such Benchmark, as applicable, that is or may be used for determining the length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pursuant to this Note as of such date and not including, for the avoidance of doubt, any tenor for such Benchmark that is then-removed from the definition of "Interest Period"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w:t>
      </w:r>
      <w:r>
        <w:rPr>
          <w:rFonts w:ascii="Times New Roman" w:hAnsi="Times New Roman" w:eastAsia="Times New Roman" w:cs="Times New Roman"/>
          <w:b w:val="0"/>
          <w:sz w:val="24"/>
        </w:rPr>
        <w:t xml:space="preserve">" means, on any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Prime Rate for that day plus the Applicable Margin. Without notice to Borrower or anyone else, the Base Rate shall automatically fluctuate upward and downward as and in the amount by which the Prime Rate fluctuates.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 Principal</w:t>
      </w:r>
      <w:r>
        <w:rPr>
          <w:rFonts w:ascii="Times New Roman" w:hAnsi="Times New Roman" w:eastAsia="Times New Roman" w:cs="Times New Roman"/>
          <w:b w:val="0"/>
          <w:sz w:val="24"/>
        </w:rPr>
        <w:t>" means, at any time, the Principal Debt minus the portion, if any, of such Principal Debt that is LIBOR Rate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w:t>
      </w:r>
      <w:r>
        <w:rPr>
          <w:rFonts w:ascii="Times New Roman" w:hAnsi="Times New Roman" w:eastAsia="Times New Roman" w:cs="Times New Roman"/>
          <w:b w:val="0"/>
          <w:sz w:val="24"/>
        </w:rPr>
        <w:t xml:space="preserve">" means, initially, the London Interbank Offer Rate; provided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have occurred with respect to the London Interbank Offer Rate or the then-current Benchmark, then "Benchmark" means the applicable Benchmark Replacement to the extent that such Benchmark Replacement has replaced such prior benchmark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w:t>
      </w:r>
      <w:r>
        <w:rPr>
          <w:rFonts w:ascii="Times New Roman" w:hAnsi="Times New Roman" w:eastAsia="Times New Roman" w:cs="Times New Roman"/>
          <w:b w:val="0"/>
          <w:sz w:val="24"/>
        </w:rPr>
        <w:t xml:space="preserve">" means for any applicable Interest Period for any Benchmark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Benchmark.</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Benchmark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w:t>
      </w:r>
      <w:r>
        <w:rPr>
          <w:rFonts w:ascii="Times New Roman" w:hAnsi="Times New Roman" w:eastAsia="Times New Roman" w:cs="Times New Roman"/>
          <w:b w:val="0"/>
          <w:sz w:val="24"/>
        </w:rPr>
        <w:t>" means, for any Available Tenor, the first alternative set forth in the order below that can be determined by Lender for the applicable Benchmark Replacement Date: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Term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Compounded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the alternate benchmark rate that has been selected by Lender and Borrower as the replacement for the then-current Benchmark for the applicable Corresponding Tenor giving due consideration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benchmark rate or the mechanism for determining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by the Applicable Authority, or (B)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for the then-current Benchmark for Dollar-denominated syndicated credit facilities at such time, and (y) the related Benchmark Replacement Adjustment;</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such Unadjusted Benchmark Replacement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rate from time to time as selected by Lender in its reasonable discretion. If the Benchmark Replacement as determined pursuant to clause (i), (ii), or (iii) above would be less than the Floor, the Benchmark Replacement will be deemed to be the Floor for the purposes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Adjustment</w:t>
      </w:r>
      <w:r>
        <w:rPr>
          <w:rFonts w:ascii="Times New Roman" w:hAnsi="Times New Roman" w:eastAsia="Times New Roman" w:cs="Times New Roman"/>
          <w:b w:val="0"/>
          <w:sz w:val="24"/>
        </w:rPr>
        <w:t xml:space="preserve">" means, with respect to any replacement of the then current Benchmark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Unadjusted Benchmark Replacement for any applicable Interest Period and Available Tenor for any setting of such Unadjusted Benchmark Replacement: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clauses (i) and (ii) of the definition of "Benchmark Replacement," the first alternative set forth in the order below that can be determined by Lender: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(x)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has been selected or recommended by the Applicable Authority for the replacement of such Benchmark with the applicable Unadjusted Benchmark Replacement for the applicable Corresponding Tenor; 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 the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would apply to the fallback rate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transaction referencing the ISDA Definitions to be effective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index cessation event with respect to such Benchmark for the applicable Corresponding Tenor.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 (iii) of the definition of "Benchmark Replacement,"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that has been selected by Lender and Borrower for the applicable Corresponding Tenor giving due consideration to (x)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by the Applicable Authority on the applicable Benchmark Replacement Date, or (y)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for U.S. dollar denominated syndicated credit facilities;</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above, such adjustment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Benchmark Replacement Adjustment from time to time as selected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Conforming Changes</w:t>
      </w:r>
      <w:r>
        <w:rPr>
          <w:rFonts w:ascii="Times New Roman" w:hAnsi="Times New Roman" w:eastAsia="Times New Roman" w:cs="Times New Roman"/>
          <w:b w:val="0"/>
          <w:sz w:val="24"/>
        </w:rPr>
        <w:t xml:space="preserve">" means, with respect to any Benchmark Replacement, any technical, administrative or operational changes (including changes to the definition of "Alternate Base Rate," the definition of "Business Day," the definition of "Interest Period," timing and frequency of determining rates and making payments of interest, timing of borrowing requests or prepayment, conversion or continuation notices, length of lookback periods, the applicability of breakage provisions, and other technical, administrative or operational matters) that Lender decides may be appropriate to reflect the adoption and implementation of such Benchmark Replacement and to permit the administration thereof by Lender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substantially consistent with market practice (or, if Lender decides that adoption of any portion of such market practice is not administratively feasible or if Lender determines that no market practice for the administration of such Benchmark Replacement exists, in such other manner of administration as Lender decides is reasonably necessary in connection with the administration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Date</w:t>
      </w:r>
      <w:r>
        <w:rPr>
          <w:rFonts w:ascii="Times New Roman" w:hAnsi="Times New Roman" w:eastAsia="Times New Roman" w:cs="Times New Roman"/>
          <w:b w:val="0"/>
          <w:sz w:val="24"/>
        </w:rPr>
        <w:t xml:space="preserve">" means the earliest to occur of the following events with respect to the then-current Benchmark: (i) in the case of clause (i) or (ii) of the definition of "Benchmark Transition Event," the later of (x) the date of the public statement or publication of information referenced therein, and (y) the date on which the administrator of such Benchmark (or the published component used in the calculation thereof) permanently or indefinitely ceases to provide all Available Tenors of such Benchmark (or such component thereof); (ii) in the case of clause (iii) of the definition of "Benchmark Transition Event," the date of the public statement or publication of information referenced therein; or (iii)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the sixth (6th) Business Day after the date notice of such Early Opt-in Election is provided to Borrower.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if the event giving rise to the Benchmark Replacement Date occurs on the same day as, but earlier than, the Reference Time in respect of any determination, the Benchmark Replacement Date will be deemed to have occurred prior to the Reference Time for such determination, and (B) the "Benchmark Replacement Date" will be deemed to have occurred in the case of clause (i) or (ii) with respect to any Benchmark upon the occurrence of the applicable event or events set forth therein with respect to all then-current Available Tenors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Transition Event</w:t>
      </w:r>
      <w:r>
        <w:rPr>
          <w:rFonts w:ascii="Times New Roman" w:hAnsi="Times New Roman" w:eastAsia="Times New Roman" w:cs="Times New Roman"/>
          <w:b w:val="0"/>
          <w:sz w:val="24"/>
        </w:rPr>
        <w:t xml:space="preserve">" means the occurrence of one or more of the following events with respect to the then-current Benchmark: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or on behalf of the administrator of such Benchmark (or the published component used in the calculation thereof) announcing that such administrator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any Applicable Authority,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insolvency official with jurisdiction over the administrator for such Benchmark (or such component),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authority with jurisdiction over the administrator for such Benchmark (or such component)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with similar insolvency or resolution authority over the administrator for such Benchmark (or such component), which states that the administrator of such Benchmark (or such component)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or (iii)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announcing that all Available Tenors of such Benchmark (or such component thereof) are no longer representative.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will be deemed to have occurred with respect to any Benchmark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set forth above has occurred with respect to each then-current Available Tenor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Unavailability Period</w:t>
      </w:r>
      <w:r>
        <w:rPr>
          <w:rFonts w:ascii="Times New Roman" w:hAnsi="Times New Roman" w:eastAsia="Times New Roman" w:cs="Times New Roman"/>
          <w:b w:val="0"/>
          <w:sz w:val="24"/>
        </w:rPr>
        <w:t xml:space="preserve">" means the period (if any) (i) beginning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Date pursuant to clauses (i) or (ii) of the definition of "Benchmark Replacement Date" has occurred if, at such time, no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(ii) ending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Compounded SOFR</w:t>
      </w:r>
      <w:r>
        <w:rPr>
          <w:rFonts w:ascii="Times New Roman" w:hAnsi="Times New Roman" w:eastAsia="Times New Roman" w:cs="Times New Roman"/>
          <w:b w:val="0"/>
          <w:sz w:val="24"/>
        </w:rPr>
        <w:t xml:space="preserve">" means the compounded average of SOFRs for the applicable Corresponding Tenor, with the rate, or methodology for this rate, and conventions for this rate (which may include compounding in arrears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lookback and/or suspension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mechanism to determine the interest amount payable prior to the end of each Interest Period) being established by Lender in accordance with the rate, or methodology for this rate, and conventions for this rate selected or recommended by the Applicable Authority for determining compounded SOFR;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and to the extent that, Lender determines that Compounded SOFR cannot be determined in accordance with the foregoing, then the rate, or methodology for this rate, and conventions for this rate that Lender determines are substantially consistent with at least five (5) currently outstanding Dollar-denominated syndicated credit facilities at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that are publicly available for review;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if Lender decides that any such rate, methodology or convention determined in accordance with the foregoing is not administratively feasible for Lender, then Compounded SOFR will be deemed unable to be determined for purposes of the definition of "Benchmark Replacement."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Corresponding Tenor</w:t>
      </w:r>
      <w:r>
        <w:rPr>
          <w:rFonts w:ascii="Times New Roman" w:hAnsi="Times New Roman" w:eastAsia="Times New Roman" w:cs="Times New Roman"/>
          <w:b w:val="0"/>
          <w:sz w:val="24"/>
        </w:rPr>
        <w:t xml:space="preserve">" with respect to any Available Tenor means, as applicable,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(including overnight)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payment period having approximately the same length (disregarding business day adjustment) as such Available Tenor.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Early Opt-In Election</w:t>
      </w:r>
      <w:r>
        <w:rPr>
          <w:rFonts w:ascii="Times New Roman" w:hAnsi="Times New Roman" w:eastAsia="Times New Roman" w:cs="Times New Roman"/>
          <w:b w:val="0"/>
          <w:sz w:val="24"/>
        </w:rPr>
        <w:t xml:space="preserve">" means, if the then-current Benchmark is the Eurodollar Base Rate, the occurrence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by Lender to (or the request by Borrower to Lender to notify) each of the other parties hereto that at least five currently outstanding Dollar-denominated syndicated credit facilities at such time contain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SOFR-based rate (including SOFR,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SOFR or any other rate based upon SOFR)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(and such syndicated credit facilities are identified in such notice and are publicly available for review); and (ii) the joint election by Lender and Borrower to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fallback from the Eurodollar Base Rate and the provision by Lender of written notice of such election to the Lenders.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Floor</w:t>
      </w:r>
      <w:r>
        <w:rPr>
          <w:rFonts w:ascii="Times New Roman" w:hAnsi="Times New Roman" w:eastAsia="Times New Roman" w:cs="Times New Roman"/>
          <w:b w:val="0"/>
          <w:sz w:val="24"/>
        </w:rPr>
        <w:t>" means the benchmark rate floor, if any, provided in this Note initially (as of the execution of this Note, the modification, amendment, or renewal of this Note or otherwise) with respect to the LIBOR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Period</w:t>
      </w:r>
      <w:r>
        <w:rPr>
          <w:rFonts w:ascii="Times New Roman" w:hAnsi="Times New Roman" w:eastAsia="Times New Roman" w:cs="Times New Roman"/>
          <w:b w:val="0"/>
          <w:sz w:val="24"/>
        </w:rPr>
        <w:t>" means, with respect to any LIBOR Rate Principal, the period commencing on the date such LIBOR Rate Principal is disbursed or on the date on which the Principal Debt or any portion thereof is converted into or continued as such LIBOR Rate Principal, and ending on the date [number of months in words] ([number of months in numbers]) month(s) thereafter; provided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Interest Period must commence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Business Day;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the continuation of LIBOR Rate Principal, the Interest Period applicable after the continuation of such LIBOR Rate Principal shall commence on the last day of the preceding Interest Period;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day of each Interest Period and the actual number of days during the Interest Period shall be determined by Lender using the practices of the London interbank market; and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Interest Period shall extend beyond the Maturity Date, and any Interest Period that begins before the Maturity Date and would otherwise end after the Maturity Date shall instead end on the Maturity Date; and Borrower shall not incur any Consequential Loss (as hereinafter defined) if the Maturity Date shall end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that is not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ISDA Definitions</w:t>
      </w:r>
      <w:r>
        <w:rPr>
          <w:rFonts w:ascii="Times New Roman" w:hAnsi="Times New Roman" w:eastAsia="Times New Roman" w:cs="Times New Roman"/>
          <w:b w:val="0"/>
          <w:sz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 by the International Swaps and Derivatives Association, Inc. or such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London Banking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w:t>
      </w:r>
      <w:r>
        <w:rPr>
          <w:rFonts w:ascii="Times New Roman" w:hAnsi="Times New Roman" w:eastAsia="Times New Roman" w:cs="Times New Roman"/>
          <w:b w:val="0"/>
          <w:sz w:val="24"/>
        </w:rPr>
        <w:t xml:space="preserve">" means for any applicable Interest Period for any LIBOR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London Interbank Offered Rate or the Floor, whichever is higher.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LIBOR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Reserve Percentage</w:t>
      </w:r>
      <w:r>
        <w:rPr>
          <w:rFonts w:ascii="Times New Roman" w:hAnsi="Times New Roman" w:eastAsia="Times New Roman" w:cs="Times New Roman"/>
          <w:b w:val="0"/>
          <w:sz w:val="24"/>
        </w:rPr>
        <w:t xml:space="preserve">" means, with respect to any applicable Interest Period, for any day that percentage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decimal) which is in effect on such day, as prescribed by the Board of Governors of the Federal Reserve System (or any successor) for determining the maximum reserve requirement (including basic, supplemental, emergency, special and marginal reserves) generally applicable to financial institutions regulated by the Federal Reserve Board comparable in size and type to Lender, in respect of "Eurocurrency liabilities" (or in respect of any other category of liabilities which includes deposits by reference to which the interest rate on LIBOR Rate Principal is determined), whether or not Lender has any Eurocurrency liabilities or such requirement otherwise in fact applies to Lender. The LIBOR Rate shall be adjusted automatically as of the effective date of each change in the LIBOR Reserve Percentage.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Banking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banks in London are open for business and dealing in offshore dollars.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Interbank Offered Rate</w:t>
      </w:r>
      <w:r>
        <w:rPr>
          <w:rFonts w:ascii="Times New Roman" w:hAnsi="Times New Roman" w:eastAsia="Times New Roman" w:cs="Times New Roman"/>
          <w:b w:val="0"/>
          <w:sz w:val="24"/>
        </w:rPr>
        <w:t>" means, with respect to any applicable Interest Period, the rate per annum equal to the British Bankers Association LIBOR Rate ("</w:t>
      </w:r>
      <w:r>
        <w:rPr>
          <w:rFonts w:ascii="Times New Roman" w:hAnsi="Times New Roman" w:eastAsia="Times New Roman" w:cs="Times New Roman"/>
          <w:b/>
          <w:sz w:val="24"/>
        </w:rPr>
        <w:t>BBA LIBOR</w:t>
      </w:r>
      <w:r>
        <w:rPr>
          <w:rFonts w:ascii="Times New Roman" w:hAnsi="Times New Roman" w:eastAsia="Times New Roman" w:cs="Times New Roman"/>
          <w:b w:val="0"/>
          <w:sz w:val="24"/>
        </w:rPr>
        <w:t xml:space="preserve">"), as published by Reuters (or other commercially available source providing quotations of BBA LIBOR as selected by Lender from time to time)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(London time) two (2) London Banking Days before the commencement of the Interest Period, for deposits in U.S. Dollars (for delivery on the first day of such Interest Period)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equivalent to such Interest Period. If such rate is not available at such time for any reason, then the rate for that Interest Period will be determined by such alternate method as reasonably selected by Lender.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on any day, the rate of interest per annum then most recently established by Lender as its "prime rate," it being understood and agreed that such rate is set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reference rate of interest, taking into account such factors as Lender may deem appropriate, that it is not necessarily the lowest or best rate actually charged to any customer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favored rate, that it may not correspond with future increases or decreases in interest rates charged by other lenders or market rates in general, and that Lender may make various business or other loans at rates of interest having no relationship to such rate. If Lender (including any subsequent holder of this Note) ceases to exist or to establish or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prime rate from which the Prime Rate is then determined, the applicable variable rate from which the Prime Rate is determined thereafter shall be instead the prime rate reported in The Wall Street Journal (or the average prime rate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prime rate are therein reported) (or, if The Wall Street Journal is no longer in publication, such replacement publication as may be selected by Lender), and the Prime Rate shall change without notice with each change in such prime rate as of the date such change is reported.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Reference Time</w:t>
      </w:r>
      <w:r>
        <w:rPr>
          <w:rFonts w:ascii="Times New Roman" w:hAnsi="Times New Roman" w:eastAsia="Times New Roman" w:cs="Times New Roman"/>
          <w:b w:val="0"/>
          <w:sz w:val="24"/>
        </w:rPr>
        <w:t xml:space="preserve">" with respect to any setting of the then-current Benchmark means (i) if such Benchmark is the London Interbank Offer Rate,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on the day that is two (2) London banking days preceding the date of such setting, and (ii) if such Benchmark is not the London Interbank Offer Rate, the time determined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w:t>
      </w:r>
      <w:r>
        <w:rPr>
          <w:rFonts w:ascii="Times New Roman" w:hAnsi="Times New Roman" w:eastAsia="Times New Roman" w:cs="Times New Roman"/>
          <w:b w:val="0"/>
          <w:sz w:val="24"/>
        </w:rPr>
        <w:t xml:space="preserve">" means, with respect to any Business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secured overnight financing rate for such Business Day published by the SOFR Administrator on the SOFR Administrator's Website on the immediately succeeding Business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w:t>
      </w:r>
      <w:r>
        <w:rPr>
          <w:rFonts w:ascii="Times New Roman" w:hAnsi="Times New Roman" w:eastAsia="Times New Roman" w:cs="Times New Roman"/>
          <w:b w:val="0"/>
          <w:sz w:val="24"/>
        </w:rPr>
        <w:t xml:space="preserve">" means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administrator of the secured overnight financing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Administrator's Website</w:t>
      </w:r>
      <w:r>
        <w:rPr>
          <w:rFonts w:ascii="Times New Roman" w:hAnsi="Times New Roman" w:eastAsia="Times New Roman" w:cs="Times New Roman"/>
          <w:b w:val="0"/>
          <w:sz w:val="24"/>
        </w:rPr>
        <w:t>" means the website of the Federal Reserve Bank of New York, currently at http://www.newyorkfed.org, or any successor source for the secured overnight financing rate identified as such by the SOFR Administrator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Term SOFR</w:t>
      </w:r>
      <w:r>
        <w:rPr>
          <w:rFonts w:ascii="Times New Roman" w:hAnsi="Times New Roman" w:eastAsia="Times New Roman" w:cs="Times New Roman"/>
          <w:b w:val="0"/>
          <w:sz w:val="24"/>
        </w:rPr>
        <w:t>" means, for the applicable Corresponding Tenor as of the applicable Reference Time, the forward-looking term rate based on SOFR that has been selected or recommended by the Applicable Authority.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Unadjusted Benchmark Replacement</w:t>
      </w:r>
      <w:r>
        <w:rPr>
          <w:rFonts w:ascii="Times New Roman" w:hAnsi="Times New Roman" w:eastAsia="Times New Roman" w:cs="Times New Roman"/>
          <w:b w:val="0"/>
          <w:sz w:val="24"/>
        </w:rPr>
        <w:t>" means the applicable Benchmark Replacement excluding the related Benchmark Replacement Adjustment.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may prepay the Principal Debt, in full at any time or in part from time to time, provided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actually received from Borrower prior irrevocable written notice (the "</w:t>
      </w:r>
      <w:r>
        <w:rPr>
          <w:rFonts w:ascii="Times New Roman" w:hAnsi="Times New Roman" w:eastAsia="Times New Roman" w:cs="Times New Roman"/>
          <w:b/>
          <w:sz w:val="24"/>
        </w:rPr>
        <w:t>Prepayment Notice</w:t>
      </w:r>
      <w:r>
        <w:rPr>
          <w:rFonts w:ascii="Times New Roman" w:hAnsi="Times New Roman" w:eastAsia="Times New Roman" w:cs="Times New Roman"/>
          <w:b w:val="0"/>
          <w:sz w:val="24"/>
        </w:rPr>
        <w:t>")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Borrower's intent to prepay, (B) the amount of principal that will be prepaid (the "</w:t>
      </w:r>
      <w:r>
        <w:rPr>
          <w:rFonts w:ascii="Times New Roman" w:hAnsi="Times New Roman" w:eastAsia="Times New Roman" w:cs="Times New Roman"/>
          <w:b/>
          <w:sz w:val="24"/>
        </w:rPr>
        <w:t>Prepaid Principal</w:t>
      </w:r>
      <w:r>
        <w:rPr>
          <w:rFonts w:ascii="Times New Roman" w:hAnsi="Times New Roman" w:eastAsia="Times New Roman" w:cs="Times New Roman"/>
          <w:b w:val="0"/>
          <w:sz w:val="24"/>
        </w:rPr>
        <w:t>"), and (C) the date on which the prepayment will be made, such Prepayment Notice to be received by Lender, in each case, on or prior to the date that is  [number of business days in words] ([number of business days in numbers]) Business Days prior to the date of such proposed prepayment;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Prepaid Principal shall be in the amount of $1,000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integral multiple of $1,000 (unless the prepayment retires the outstanding balance of this Note in full);</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prepayment shall be in the amount of one hundred percent (100%) of the Prepaid Principal, plus accrued unpaid interest thereon to the date of prepayment (or the end of the month in which the prepayment is made), plus any other sums that have become due to Lender under the Loan Documents on or before the date of prepayment but have not been paid; and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this Note is prepaid in full, any commitment of Lender for further advances shall automatically terminate. No Prepaid Principal may be reborrowed.</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Charges.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Borrower shall fail to make any payment under the terms of this Note within [number of days in words] ([number of days in numbers]) days after the date such payment is due (other than with respect to the payment due at maturity for which there is no grace period), Borrower shall pay to Lender on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calculated at the Past Due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Such [number of days in words] ([number of days in numbers]) day period shall not be construed as in any way extending the due date of any payment. The late charge is imposed for the purpose of defraying the expenses of Lender incident to handling such delinquent payment. This charge shall be in addition to, and not in lieu of, any other amount that Lender may be entitled to receive or action that Lender may be authorized to take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late payment.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Provisions Regarding Payments.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payments made under this Note shall be applied, to the extent thereof, to late charges, to accrued but unpaid interest, to unpaid principal, and to any other sums due and unpaid to Lender under the Loan Documents, in such manner and order as Lender may elect in its sole discretion, any instructions from Borrower or anyone else to the contrary notwithstanding. Remittances shall be made without offset, demand, counterclaim, deduction, or recoupment (each of which is hereby waived) and shall be accepted subject to the condition that any check or draft may be handled for collection in accordance with the practice of the collecting bank or banks. Acceptance by Lender of any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the amount then due on any Indebtedness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on account only, notwithstanding any notation on or accompanying such partial payment to the contrary, and shall not in any way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or excuse the existence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hereinafter defined), (b) waive, impair, or extinguish any right or remedy available to Lender hereunder or under the other Loan Documents, or (c) waive the requirement of punctual payment and performance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novation in any respect. Payments received after 2:00 p.m. shall be deemed to be received on, and shall be posted as of, the following Business Day. Whenever any payment under this Note or any other Loan Document falls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such payment may be made on the next succeeding Business Day.</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occurrence of any one or more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 of Default</w:t>
      </w:r>
      <w:r>
        <w:rPr>
          <w:rFonts w:ascii="Times New Roman" w:hAnsi="Times New Roman" w:eastAsia="Times New Roman" w:cs="Times New Roman"/>
          <w:b w:val="0"/>
          <w:sz w:val="24"/>
        </w:rPr>
        <w:t>" under this Note: (</w:t>
      </w:r>
      <w:r>
        <w:rPr>
          <w:rFonts w:ascii="Times New Roman" w:hAnsi="Times New Roman" w:eastAsia="Times New Roman" w:cs="Times New Roman"/>
          <w:b/>
          <w:sz w:val="24"/>
        </w:rPr>
        <w:t>a</w:t>
      </w:r>
      <w:r>
        <w:rPr>
          <w:rFonts w:ascii="Times New Roman" w:hAnsi="Times New Roman" w:eastAsia="Times New Roman" w:cs="Times New Roman"/>
          <w:b w:val="0"/>
          <w:sz w:val="24"/>
        </w:rPr>
        <w:t>) Borrower fails to pay when and as due and payable any amounts payable by Borrower to Lender under the terms of this Note and such failure continues [number of business days in words] ([number of business days in numbers]) Business Days.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covenant, agreement, or condition in this Note is not fully and timely performed, observed, or kept, subject to any applicable grace or cure periods set forth in this Note.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therein defined) occurs under any of the Loan Documents other than this Note.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at any time thereafter exercise any one or more of the following rights, powers, and remedies: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accelerate the Maturity Date and declare the unpaid principal balance and accrued but unpaid interest on this Note, and all other amounts payable hereunder and under the other Loan Documents, at once due and payable, and upon such declaration the same shall at once be due and payable.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set off the amount owed by Borrower to Lender, whether or not matured and regardless of the adequacy of any other collateral securing this Note, against any and all accounts, credits, money, securities or other property now or hereafter on deposit with, held by or in the possession of Lender to the credit or for the account of Borrower, without notice to or the consent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exercise any of its other rights, powers, and remedies under the Loan Documents or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of the rights and remedies of Lender under this Note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agrees to pay to Lender on demand all costs and expenses incurred by Lender in seeking to collect this Note or to enforce any of Lender's rights and remedies under the Loan Documents, including court costs and reasonable attorneys' fees and expenses, whether or not suit is filed hereon, or whether in connection with bankruptcy, insolvency, or appeal.</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of Process.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irrevocably designates and appoints [agent] of [city], [state], as Borrower's authorized agent to accept and acknowledge on Borrower's behalf service of any and all process that may be served in any suit, action, or proceeding instituted in connection with this Note in any state or federal court sitting in the State of [state]. If such agent shall cease so to act, Borrower shall irrevocably designate and appoint without delay another such agent in the State of [state] satisfactory to Lender and shall promptly deliver to Lender evidence in writing of such agent's acceptance of such appointment and its agreement that such appointment shall be irrevocable.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consents to process being served in any suit, action, or proceeding instituted in connection with this Note by (i) the mailing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by certified mail, postage prepaid, return receipt requested, to Borrower; and (ii)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upon the agent, if any, hereinabove designated and appointed by Borrower as Borrower's agent for service of process. Borrower irrevocably agrees that such service shall be deemed to be service of process upon Borrower in any such suit, action, or proceeding. Nothing in this Note shall affect the right of Lender to serve process in any manner otherwise permitted by law and nothing in this Note will limit the right of Lender otherwise to bring proceedings against Borrower in the courts of any jurisdiction or jurisdictions, subject to any provision or agreement for arbitration or dispute resolution set forth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 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terms of this Note and of the other Loan Documents shall bind and inure to the benefit of the heirs, devisees, representatives, successors, and assigns of the parties. The foregoing sentence shall not be construed to permit Borrower to, and Borrower shall not, assign the Loan, or its rights and obligations under this Note or any of the Loan Documents, except as otherwise expressly permitted under the other Loan Documents.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Time is of the essence with respect to Borrower's obligations under this Note, subject to applicable notice and/or cure periods. If more than one person or entity executes this Note as Borrower, all of said parties shall be jointly and severally liable for payment of the Indebtedness. Borrower and each party executing this Note as Borrower hereby severally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demand, presentment for payment, notice of dishonor and of nonpayment, protest, notice of protest, notice of intent to accelerate, notice of acceleration, and all other notices (except any notices which are specifically required by this Note or any other Loan Document), filing of suit and diligence in collecting this Note or enforcing any of the security herefor; (b) agree to any substitution, subordination, exchange, or release of any such security or the release of any party primarily or secondarily liable hereon; (c) agree that Lender shall not be required first to institute suit or exhaust its remedies hereon against Borrower or others liable or to become liable hereon or to perfect or enforce its rights against them or any security herefor; (d) consent to any extensions or postponements of time of payment on this Note for any period or periods of time and to any partial payments, before or after maturity, and to any other indulgences with respect hereto, without notice thereof to any of them; (e) submit (and waive all rights to object) to nonexclusive personal jurisdiction of any state or federal court sitting in the State of [state] and the state and county in which payment on this Note is to be made for the enforcement of any and all obligations under this Note and the other Loan Documents; (f) waive the benefit of all homestead and similar exemptions as to this Note; (g) agree that their liability under this Note shall not be affected or impaired by any determination that any title, security interest, or lien taken by Lender to secure this Note is invalid or unperfected; and (h) subordinate to the Loan and the Loan Documents any and all rights against Borrower and any security for the payment on this Note, whether by subrogation, agreement, or otherwise, until this Note is paid in full.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any provision of this Note is unenforceable or invalid shall not affect the enforceability or validity of any other provision and the determination that the application of any provision of this Note to any person or circumstance is illegal or unenforceable shall not affect the enforceability or validity of such provision as it may apply to other persons or circumstances. This Note may not be amended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specifically intended for such purpose and executed by the party against whom enforcement of the amendment is sought. Title and headings in this Note are for convenience only and shall be disregarded in construing it.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of day is referred to herein, unless otherwise specified such time shall be the local time of the place where payment on this Note is to be made.</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 request, or demand to or upon Borrower or Lender shall be deemed to have been properly given or made when delivered in accordance with the terms of the Loan Agreement regarding notices.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expressly stipulated and agreed to be the intent of Borrower and Lender at all times to comply with applicable state law or applicable United States federal law (to the extent that it permits Lender to contract for, charge, take, reserve, or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amount of interest than under state law) and that this Section shall control every other covenant and agreement in this Note and the other Loan Documents. If applicable state or federal law should at any time be judicially interpreted so as to render usurious any amount called for under this Note or under any of the other Loan Documents, or contracted for, charged, taken, reserved, or received with respect to the Loan, or if Lender's exercise of the option to accelerate the Maturity Date, or if any prepayment by Borrower results in Borrower having paid any interest in excess of that permitted by applicable law, then it is Lender's express intent that all excess amounts theretofore collected by Lender shall be credited on the principal balance of this Note and all other indebtedness secured by the Mortgage and the other Loan Documents, and the provisions of this Note and the other Loan Documents shall immediately be deemed reformed and the amounts thereafter collectible hereunder and thereunder reduced, without the necessity of the execution of any new documents, so as to comply with the applicable law, but so as to permit the recovery of the fullest amount otherwise called for hereunder or thereunder. All sums paid or agreed to be paid to Lender for the use or forbearance of the Loan shall, to the extent permitted by applicable law, be amortized, prorated, allocated, and spread throughout the full stated term of the Loan.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Note.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Lender as to the loss, theft, destruction, or mutilation of this Note or any other security document which is not of public record, and, in the case of any such loss, theft, destruction, or mutilation, upon cancellation of this Note or other security document, Borrower will issue,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note or other security document in the same principal amount thereof and otherwise of like tenor. </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Pledge to the Federal Reserve.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Lender may at any time pledge or assign all or any portion of its rights under the Loan Documents, which evidence and/or secure the Loan, including any portion of this Note, to any of the twelve (12) Federal Reserve Banks organized under Section 4 of the Federal Reserve Act, 12 U.S.C. Section 341. No such pledge or assignment or enforcement thereof shall release Lender from its obligations under any of the Loan Documents, which evidence and/or secure the Loan.</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hereby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common control of Lender, and their respective successors and/or assigns, or in transit to any of them. At any time, without demand or notice (any such notice being expressly waived by Borrower), Lender may setoff the same or any part thereof and apply the same to any liability or obligation of Borrower even though unmatured and regardless of the adequacy of any other collateral security for the Loan which is evidenced by this Note.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THIS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Note and its validity, enforcement, and interpretation shall be governed by the laws of the State of New York (without regard to any principles of conflicts of laws) and applicable United States federal law.</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AND LENDER HEREBY KNOWINGLY, VOLUNTARILY, AND INTENTIONALLY WAIVE THE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IN RESPECT OF ANY CLAIM BASED HEREON, ARISING OUT OF, UNDER, OR IN CONNECTION WITH THIS NOTE OR ANY OTHER LOAN DOCUMENTS CONTEMPLATED TO BE EXECUTED IN CONNECTION HEREWITH OR ANY COURSE OF CONDUCT, COURSE OF DEALINGS, STATEMENTS (WHETHER VERBAL OR WRITTEN) OR ACTIONS OF ANY PARTY, INCLUDING, WITHOUT LIMITATION, ANY COURSE OF CONDUCT, COURSE OF DEALINGS, STATEMENTS, OR ACTIONS OF LENDER RELATING TO THE ADMINISTRATION OF THE LOAN EVIDENCED BY THIS NOTE OR ENFORCEMENT OF THE LOAN DOCUMENTS EVIDENCING AND/OR SECURING THE LOAN, AND AGREE THAT NEITHER PARTY WILL SEEK TO CONSOLIDATE ANY SUCH ACTION WITH ANY OTHER ACTION IN WHICH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JURY TRIAL CANNOT BE OR HAS NOT BEEN WAIVED. EXCEPT AS PROHIBITED BY LAW, BORROWER HEREBY WAIVES ANY RIGHT IT MAY HAVE TO CLAIM OR RECOVER IN ANY LITIGATION ANY SPECIAL, EXEMPLARY, PUNITIVE, OR CONSEQUENTIAL DAMAGES OR ANY DAMAGES OTHER THAN, OR IN ADDITION TO, ACTUAL DAMAGES. BORROWER CERTIFIES THAT NO REPRESENTATIVE, AGENT OR ATTORNEY OF LENDER HAS REPRESENTED, EXPRESSLY OR OTHERWISE, THAT LENDER WOULD NOT, IN THE EVENT OF LITIGATION, SEEK TO ENFORCE THE FOREGOING WAIVER. THIS WAIVER CONSTITUTES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LENDER TO ACCEPT THIS NOTE AND MAKE THE LOAN.</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Jurisdiction.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AGREES THAT ANY SUIT FOR THE ENFORCEMENT OF THIS NOTE OR ANY OF THE OTHER LOAN DOCUMENTS MAY BE BROUGHT IN THE COURTS OF THE STATE OF NEW YORK OR ANY FEDERAL COURT SITTING THEREIN AND CONSENTS TO THE NONEXCLUSIVE JURISDICTION OF SUCH COURT. BORROWER HEREBY WAIVES ANY OBJECTION THAT IT MAY NOW OR HEREAFTER HAVE TO THE VENUE OF ANY SUCH SUIT OR ANY SUCH COURT OR THAT SUCH SUIT IS BROUGHT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INCONVENIENT FORUM.</w:t>
      </w:r>
    </w:p>
    <w:p>
      <w:pPr>
        <w:keepNext w:val="0"/>
        <w:spacing w:before="120" w:after="0" w:line="260" w:lineRule="exact"/>
        <w:ind w:left="36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Joint and Several.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Borrower is comprised of more than one Person, the obligations of such Persons under this Note shall be joint and several.</w:t>
      </w:r>
    </w:p>
    <w:p>
      <w:pPr>
        <w:keepNext w:val="0"/>
        <w:spacing w:before="120" w:after="0" w:line="260" w:lineRule="exact"/>
        <w:ind w:left="36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this Note is to be executed by more than one Person, then this Note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under seal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