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PROMISSORY NOTE is dated this [day] day of [month], [year] (the “Note”), and made by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"Borrower"), for the benefit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organized under the laws of [state] (the "Lender"), and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[location].</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terms used in this Note shall have the following meanings:</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Promise to Pay.</w:t>
      </w:r>
    </w:p>
    <w:p>
      <w:pPr>
        <w:keepNext w:val="0"/>
        <w:spacing w:before="200" w:after="0" w:line="260" w:lineRule="exact"/>
        <w:ind w:left="1080" w:right="0" w:firstLine="0"/>
        <w:jc w:val="both"/>
      </w:pPr>
      <w:r>
        <w:rPr>
          <w:rFonts w:ascii="Times New Roman" w:hAnsi="Times New Roman" w:eastAsia="Times New Roman" w:cs="Times New Roman"/>
          <w:b w:val="0"/>
          <w:sz w:val="24"/>
        </w:rPr>
        <w:t>For value received, Borrower promises to pay to the order of Lender, at [location] or at such other place as may be designated in writing by the holder of this Note, in immediately available funds, the principal sum of [alpha amount] and [cents]/100 ($ [numeric amount]) Dollars, in lawful money of the United States of America, at the dates herein provided. Borrower shall pay interest on the Loan in like money computed from the date hereof at [alpha percent] percent ([numeric percent]%) per annum (the "Fixed Rate") but never more than the maximum rate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of Principal and Interest.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Installments of principal and accrued but unpaid interest on the outstanding principal balance of the Note, each in the amount of $[amount] or in the amounts set forth on the amortization schedule attached hereto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Payment”), shall be due and payable in monthly installments beginning on the first day of [month], [year] and continuing on the first day of each month thereafter until the Maturity Date. The outstanding principal balance of the Note and any and all accrued but unpaid interest thereon shall be due and payable in full on the Maturity Date or upon the earlier maturity thereof, whether by acceleration or otherwise. No principal amount which is repaid may be re-borrowed.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Loan Payments set forth above are calculated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fixed interest rate of [percent]% per annum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amortization term of [three hundred (300) months] (“Amortization Term”). If and to the extent that the Note Rate is different from the above referenced fixed rate or otherwise changes at any time and from time to time with respect to all or any portion of the outstanding principal balance of the Loan in effect from time to time, the Lender may, at its option and in its sole discretion, from time to time calculate or recalculate the amount of any Loan Payment to be paid by Borrower on the Loan hereunder for each or any Payment Date so that the remaining Loan Payments to be paid by Borrower on the Loan hereunder after such time will fully amortize the then outstanding principal balance of the Loan within the remaining portion of the Amortization Term in equal installments at the Note Rate then in effect with respect to all or any portion of the then outstanding principal balance of the Loan. Without limiting the foregoing, if any increase in the Note Rate occurs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changes in the LIBOR Rate or the Prime Rate from time to time, the Lender may, at its option and in its sole discretion, do any one or more of the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increase the amount of each or any Loan Payment hereunder to ensure that all principal and interest due on the Loan will be paid in full on the Maturity Date, (b) increase the amount of each or any Loan Payment to cover any accrued and unpaid interest, (c) increase the number of Loan Payments, or (d) continue the Loan Payments at the same amount and increase the amount of Borrower’s final payment of principal and accrued and unpaid interest on the Loan to be made on the Maturity Date. BORROWER HEREBY AGREES TO PAY ALL PERIODIC INSTALLMENTS OF PRINCIPAL AND INTEREST ON THE LOAN AS AND IN THE AMOUNTS THEY MAY BE CALCULATED OR RECALCULATED BY THE LENDER, AT ITS OPTION AND IN ITS SOLE DISCRETION, FOR ANY LOAN PAYMENT FROM TIME TO TIME AS PROVIDED HEREIN AND BORROWER FURTHER ACKNOWLEDGES AND AGREES THAT ANY SUCH CALCULATION OR RECALCULATION SHALL NOT AFFECT THE MATURITY DATE OR THE OTHER TERMS AND PROVISIONS OF THIS NOTE OR ANY OTHER LOAN DOCUMENT. Each such calculation or recalculation by the Lender relating to or in connection with the determination of any Loan Payment shall be conclusive and binding for all purposes.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payments under this Note to Lender shall be made in immediately available funds at [address], [city], Texas or such other place as Lender, in Lender’s sole discretion, may have established by delivery of written notice thereof to Borrower from time to time, without offset, in lawful money of the United States of America, which shall at the time of payment be legal tender in payment of all debts and dues, public and private. Payments by check or draft shall not constitute payment in immediately available funds until the required amount is actually received by Lender in full. Payments in immediately available funds received by Lender in the place designated for payment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prior to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(Central Time) at such place of payment shall be credited prior to the close of business on the Business Day received, while payments received by Lender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or after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(Central Time)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shall not be credited until the next succeeding Business Day. If any payment of principal or interest on this Note shall become due and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then such payment shall be extended to and made on the next succeeding Business Day. Any such extension of time for any such payment shall be included in computing interest thereon which has accrued and such interest shall be payable in connection with and on the date of such payment.</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Maturity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the Maturity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payment of the unpaid principal balance hereunder and all accrued but unpaid interest shall be due and made.</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Lender.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Lender shall not by any act, delay, commission, failure to act, or otherwise be deemed to have waived any right, power, privilege or remedy hereunder, and no waiver whatsoever shall be valid unless in writing signed by the Lender and then only to the extent therein set forth; nor shall any single or partial exercise of any right, power, privilege or remedy hereunder preclude any further exercise thereof, or the exercise of any other right, power, privilege or remedy. The rights and remedies herein provided are cumulative and not exclusive of any rights or remedies provided by law and may be exercised singly or concurrently.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Lender of any right or remedy under the terms of this Note, on any one occasion,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 to any right or remedy which Lender would otherwise have had on any future occasion. No executory agreement, unless in writing and signed by Lender, and no course of dealing between the Borrower, endorser[s] or guarantor[s] hereof, and Lender shall be effective to change, modify or discharge this Note in whole or in part.</w:t>
      </w:r>
    </w:p>
    <w:p>
      <w:pPr>
        <w:keepNext w:val="0"/>
        <w:spacing w:before="120" w:after="0" w:line="260" w:lineRule="exact"/>
        <w:ind w:left="72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Note is subject to, being issued under and is entitled to the benefits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Deed of Trust, Assignment of Leases and Rents, Security Agreement and Fixture Filing, dated the date hereof, between Borrower and Lender (the "Deed of Trust"),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Commercial Guaranty dated the date hereof from [name of guarantor] for the benefit of Lender (the “Guaranty”),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irrevocable letter of credit issued for the benefit of Lender, (d)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cash deposit for the benefit of Lender, and (e) any and all other documents executed or delivered by Borrower to Lender in respect of the Loan (all of the foregoing, collectively,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Acceleration.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the nonpayment of any sums due under this Note,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 (10)]day grace period or the occurrence of any other "Event of Default" as such term is defined in the Deed of Trust, then, at the option of Lender, the entire principal balance and interest due shall become immediately due and payable. Neither delay in asserting this right nor the acceptance of past due payments or the imposition of late charges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of the foregoing.</w:t>
      </w:r>
    </w:p>
    <w:p>
      <w:pPr>
        <w:keepNext w:val="0"/>
        <w:spacing w:before="120" w:after="0" w:line="260" w:lineRule="exact"/>
        <w:ind w:left="72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Interest on the outstanding indebtedness under this Note,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Acceleration or Maturity, shall accrue until paid at the rate that is the lesser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Note Rate plus [four (4%)] percent per annum; or (b) the maximum rate allowed by law. Such interest shall be computed from the date to which interest was last credited, to the date of actual payment of the sums then due.</w:t>
      </w:r>
    </w:p>
    <w:p>
      <w:pPr>
        <w:keepNext w:val="0"/>
        <w:spacing w:before="120" w:after="0" w:line="260" w:lineRule="exact"/>
        <w:ind w:left="72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Payments.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payment hereunder is not made when due, after any applicable period of grace, in addition to all of Lender's other remedies,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of [alpha amount] Dollars ($[numeric amount]) or [alpha percent] percent ([numeric percent] %) of each payment so overdue, whichever is greater, may be imposed by the Lender for the purpose of defraying the expenses incident to handling such delinquent payment, which late charge shall be payable monthly on the same day of the month and payments of interest hereunder until such overdue installment is paid. The late charge is in addition to, and not in lieu of, Lender's other remedies.</w:t>
      </w:r>
    </w:p>
    <w:p>
      <w:pPr>
        <w:keepNext w:val="0"/>
        <w:spacing w:before="120" w:after="0" w:line="260" w:lineRule="exact"/>
        <w:ind w:left="72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agrees that whenever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is used to collect or enforce this Note or to enforce, declare, or adjudicate any rights or obligations under this Note or with respect to any collateral security therefor, whether by suit or any other means whatsoever, Lender's reasonable legal fees shall be payable by the Borrower together with all costs and expenses of such collection, enforcement or adjudication and such sums shall constitute part of the principal obligation hereunder.</w:t>
      </w:r>
    </w:p>
    <w:p>
      <w:pPr>
        <w:keepNext w:val="0"/>
        <w:spacing w:before="120" w:after="0" w:line="260" w:lineRule="exact"/>
        <w:ind w:left="720" w:right="0" w:firstLine="0"/>
        <w:jc w:val="left"/>
      </w:pP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Presentment; Notice; and Demand.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parties to this Note, whether Borrower, guarantor[s] or endorser[s] waive presentment for payment, notice of dishonor, protest, notice of protest of this Note or other notice of any kind and all demands whatsoever; and in any litigation with Lender, whether or not arising out of or relating to this Note or any collateral security therefor, said parties expressly waive trial by jury, and in addition, expressly waive the right to interpose any defense based on any Statute of Limitations or any claim of laches and any setoff, counterclaim, or cross-claim of any nature or description.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Trial.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 WAIVES, AND, BY ACCEPTING THIS NOTE, THE HOLDER OF THIS NOTE SHALL BE DEEMED TO WAIVE, ANY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ANY ACTION OR PROCEEDING TO ENFORCE OR DEFEND ANY RIGHTS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THIS NOTE OR UNDER ANY LOAN DOCUMENT OR (B) ARISING FROM ANY BANKING RELATIONSHIP EXISTING IN CONNECTION WITH THIS NOTE. THE UNDERSIGNED AGREES, AND, BY ACCEPTING THIS NOTE, THE HOLDER OF THIS NOTE SHALL BE DEEMED TO AGREE, THAT ANY SUCH ACTION OR PROCEEDING SHALL BE TRIED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AND NOT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JURY.</w:t>
      </w:r>
    </w:p>
    <w:p>
      <w:pPr>
        <w:keepNext w:val="0"/>
        <w:spacing w:before="120" w:after="0" w:line="260" w:lineRule="exact"/>
        <w:ind w:left="720" w:right="0" w:firstLine="0"/>
        <w:jc w:val="left"/>
      </w:pPr>
      <w:r>
        <w:rPr>
          <w:rFonts w:ascii="Times New Roman" w:hAnsi="Times New Roman" w:eastAsia="Times New Roman" w:cs="Times New Roman"/>
          <w:b w:val="0"/>
          <w:sz w:val="24"/>
        </w:rPr>
        <w:t>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Note may be prepaid in whole or in part upon [seven (7)] days' prior written notice by Borrower to Lender, provided however, that prepayments are made in amounts of not less than [alpha amount] and [cents]/100 ($ [numeric amount]) Dollars, and Borrower shall, upon such prepayment, pay Lender the following additional sums: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Fixed Rate Prepayment 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Loan is subject to the Fixed Rate on the Prepayment Date,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direct costs Lender will incur in connection with such prepayment including, without limitation, fixed rate swap fees and breakage fees incurred on such swaps;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equal to the present value of the revenue shortfall from the Prepayment Date to the Maturity Date incurred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prepayment of all or any part of the Loan, calculated by: (i) subtracting the Liquidation Rate from the Fixed Rate and (ii) dividing such remainder by 360; then (iii) multiplying such quotient by the Principal Payment and (iv) multiplying such product by the number of days from the Prepayment Date to the Maturity Date (the "Yield Maintenance Fee"). The present value shall be determined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discount rate equal to the Liquidation Rate, simple interest, payable monthly, and calculated for the period from the Prepayment Date through and including the Maturity Date. If the Liquidation Rate is equal to or greater than the Fixed Rate, there shall be no Yield Maintenance Fee due.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Prepayment Fees.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Loan is subject to the LIBOR Plus Rate or the Prime Plus Rate, as appropriate, any direct costs incurred by the Lender in connection with such prepayment including, without limitation, any costs to unwind any LIBOR contracts or swaps.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 Fees on Acceleration.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Loan is accelerated for any reason, then the Yield Maintenance Fee and the LIBOR Prepayment Fee, as appropriate, shall be due and owing to Lender, calculated as of the date the Loan is accelerated. All prepayments shall be applied first to accrued but unpaid interest due on the Loan, and then to principal.</w:t>
      </w:r>
    </w:p>
    <w:p>
      <w:pPr>
        <w:keepNext w:val="0"/>
        <w:spacing w:before="120" w:after="0" w:line="260" w:lineRule="exact"/>
        <w:ind w:left="720" w:right="0" w:firstLine="0"/>
        <w:jc w:val="left"/>
      </w:pP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Exculpation.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default hereunder, no deficiency judgment shall be demanded or entered against Borrower, it being expressly understood and agreed, however, that Borrower shall not be exculpated to the extent of any liability, loss, or damage arising out of: (i) any application of insurance proceeds, condemnation awards, security deposits or trust funds in violation of applicable law or the provisions of the Deed of Trust; (ii) collection of rentals under Leases for periods of more than [two (2) months] in advance; (iii) willful destruction to the Premises;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misrepresentation with respect 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of the Environmental and Forfeiture Representations and Covenants set forth in Article V of the Deed of Trust. Nothing herein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which Lender may have under any bankruptcy law of the United States or any state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the full amount of the debt owing to Lender by Borrower or to require that all of the collateral securing the Loan shall continue to secure all of the indebtedness owing to Lender in accordance with the Deed of Trust.</w:t>
      </w:r>
    </w:p>
    <w:p>
      <w:pPr>
        <w:keepNext w:val="0"/>
        <w:spacing w:before="120" w:after="0" w:line="260" w:lineRule="exact"/>
        <w:ind w:left="720" w:right="0" w:firstLine="0"/>
        <w:jc w:val="left"/>
      </w:pPr>
      <w:r>
        <w:rPr>
          <w:rFonts w:ascii="Times New Roman" w:hAnsi="Times New Roman" w:eastAsia="Times New Roman" w:cs="Times New Roman"/>
          <w:b w:val="0"/>
          <w:sz w:val="24"/>
        </w:rPr>
        <w:t>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Payments.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Unless otherwise agreed to, in writing, or otherwise required by applicable law, payments will be applied first to accrued, unpaid interest, then to any unpaid collection costs, loan charges, and other charges, and any remaining amount to principal, provided, however, upon delinquency or other default, Lender reserves the right to apply payments among principal, interest, late charges, collection costs and other charges at its discretion. All prepayments shall be applied to the indebtedness owing hereunder in such order and manner as Lender may from time to time determine in its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Note may not be changed or terminated orally, but only in writing signed by the holder hereof.</w:t>
      </w:r>
    </w:p>
    <w:p>
      <w:pPr>
        <w:keepNext w:val="0"/>
        <w:spacing w:before="120" w:after="0" w:line="260" w:lineRule="exact"/>
        <w:ind w:left="720" w:right="0" w:firstLine="0"/>
        <w:jc w:val="left"/>
      </w:pPr>
      <w:r>
        <w:rPr>
          <w:rFonts w:ascii="Times New Roman" w:hAnsi="Times New Roman" w:eastAsia="Times New Roman" w:cs="Times New Roman"/>
          <w:b w:val="0"/>
          <w:sz w:val="24"/>
        </w:rPr>
        <w:t>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provision hereof which may prove unenforceable under any law shall not affect the validity of any other provision hereof.</w:t>
      </w:r>
    </w:p>
    <w:p>
      <w:pPr>
        <w:keepNext w:val="0"/>
        <w:spacing w:before="120" w:after="0" w:line="260" w:lineRule="exact"/>
        <w:ind w:left="720" w:right="0" w:firstLine="0"/>
        <w:jc w:val="left"/>
      </w:pPr>
      <w:r>
        <w:rPr>
          <w:rFonts w:ascii="Times New Roman" w:hAnsi="Times New Roman" w:eastAsia="Times New Roman" w:cs="Times New Roman"/>
          <w:b w:val="0"/>
          <w:sz w:val="24"/>
        </w:rPr>
        <w:t>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References to Lender.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references herein to "Lender" shall mean Lender or the holder of this Note, as the case may be.</w:t>
      </w:r>
    </w:p>
    <w:p>
      <w:pPr>
        <w:keepNext w:val="0"/>
        <w:spacing w:before="120" w:after="0" w:line="260" w:lineRule="exact"/>
        <w:ind w:left="720" w:right="0" w:firstLine="0"/>
        <w:jc w:val="left"/>
      </w:pPr>
      <w:r>
        <w:rPr>
          <w:rFonts w:ascii="Times New Roman" w:hAnsi="Times New Roman" w:eastAsia="Times New Roman" w:cs="Times New Roman"/>
          <w:b w:val="0"/>
          <w:sz w:val="24"/>
        </w:rPr>
        <w:t>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and every provision of each of the Loan Documents is hereby incorporated into this Note by this reference as if fully set forth herein. Any Event of Default under the Deed of Trust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hereunder.</w:t>
      </w:r>
    </w:p>
    <w:p>
      <w:pPr>
        <w:keepNext w:val="0"/>
        <w:spacing w:before="120" w:after="0" w:line="260" w:lineRule="exact"/>
        <w:ind w:left="720" w:right="0" w:firstLine="0"/>
        <w:jc w:val="left"/>
      </w:pPr>
      <w:r>
        <w:rPr>
          <w:rFonts w:ascii="Times New Roman" w:hAnsi="Times New Roman" w:eastAsia="Times New Roman" w:cs="Times New Roman"/>
          <w:b w:val="0"/>
          <w:sz w:val="24"/>
        </w:rPr>
        <w:t>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headings preceding each section of this Note are for convenience of reference only and shall not limit, expand or otherwise be used in the construction of the express terms of this Note.</w:t>
      </w:r>
    </w:p>
    <w:p>
      <w:pPr>
        <w:keepNext w:val="0"/>
        <w:spacing w:before="120" w:after="0" w:line="260" w:lineRule="exact"/>
        <w:ind w:left="720" w:right="0" w:firstLine="0"/>
        <w:jc w:val="left"/>
      </w:pPr>
      <w:r>
        <w:rPr>
          <w:rFonts w:ascii="Times New Roman" w:hAnsi="Times New Roman" w:eastAsia="Times New Roman" w:cs="Times New Roman"/>
          <w:b w:val="0"/>
          <w:sz w:val="24"/>
        </w:rPr>
        <w:t>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Note shall be governed and construed in accordance with the laws of the State of Texas.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 [signature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Its: [title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Amortization Schedule</w:t>
      </w:r>
    </w:p>
    <w:p>
      <w:pPr>
        <w:keepNext w:val="0"/>
        <w:spacing w:before="200" w:after="0" w:line="260" w:lineRule="exact"/>
        <w:ind w:left="720" w:right="0" w:firstLine="0"/>
        <w:jc w:val="both"/>
      </w:pPr>
      <w:r>
        <w:rPr>
          <w:rFonts w:ascii="Times New Roman" w:hAnsi="Times New Roman" w:eastAsia="Times New Roman" w:cs="Times New Roman"/>
          <w:b w:val="0"/>
          <w:sz w:val="24"/>
        </w:rPr>
        <w:t>[schedule]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