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Proposed Order to Show Cause Directing the Correction of Violations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CIVIL COURT OF THE CITY OF NEW YORK</w:t>
      </w:r>
    </w:p>
    <w:p>
      <w:pPr>
        <w:keepNext w:val="0"/>
        <w:spacing w:before="60" w:after="0" w:line="260" w:lineRule="exact"/>
        <w:ind w:left="360" w:right="0" w:firstLine="0"/>
        <w:jc w:val="both"/>
      </w:pPr>
      <w:r>
        <w:rPr>
          <w:rFonts w:ascii="Times New Roman" w:hAnsi="Times New Roman" w:eastAsia="Times New Roman" w:cs="Times New Roman"/>
          <w:b w:val="0"/>
          <w:sz w:val="24"/>
        </w:rPr>
        <w:t>COUNTY OF NEW YORK: HOUSING PART _____</w:t>
      </w:r>
    </w:p>
    <w:p>
      <w:pPr>
        <w:keepNext w:val="0"/>
        <w:spacing w:before="200" w:after="0" w:line="260" w:lineRule="exact"/>
        <w:ind w:left="360" w:right="0" w:firstLine="0"/>
        <w:jc w:val="both"/>
      </w:pPr>
      <w:r>
        <w:rPr>
          <w:rFonts w:ascii="Times New Roman" w:hAnsi="Times New Roman" w:eastAsia="Times New Roman" w:cs="Times New Roman"/>
          <w:b w:val="0"/>
          <w:sz w:val="24"/>
        </w:rPr>
        <w:t>Upon the annexed Verified Petition of Petitioner-Tenant [tenant's name] ("Petitioner"), verified on [date], it is hereby: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ORDERED that Respondents-Owners and the New York City Department of Housing Preservation and Development ("HPD") appear before the Housing Part of the Civil Court of the City of New York, New York County, in person at 111 Centre Street, Room _____, New York, NY 10013, on the _____ day of ____________________, 20__, at ____________________ or virtually via remote video conference by emailing civhrl-virtual@nycourts.gov or calling (646) 386-5500, or as soon thereafter as the parties or counsel can be heard, and show cause why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should not be made and entered herein,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Finding that the conditions in the Subject Premises as described in the annexed Verified Petition constitute violations of the New York City Housing Maintenance Code, and, upon such finding: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Directing Respondents-Owners, pursuant to New York City Civil Court Act § 110(</w:t>
      </w:r>
      <w:r>
        <w:rPr>
          <w:rFonts w:ascii="Times New Roman" w:hAnsi="Times New Roman" w:eastAsia="Times New Roman" w:cs="Times New Roman"/>
          <w:b/>
          <w:sz w:val="24"/>
        </w:rPr>
        <w:t>a</w:t>
      </w:r>
      <w:r>
        <w:rPr>
          <w:rFonts w:ascii="Times New Roman" w:hAnsi="Times New Roman" w:eastAsia="Times New Roman" w:cs="Times New Roman"/>
          <w:b w:val="0"/>
          <w:sz w:val="24"/>
        </w:rPr>
        <w:t>)(4) and New York City Administrative Code ("NYC Admin. Code") § 27-2115, to correct said violations within the time frame prescribed by NYC Admin. Code § 27-2115(c); and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Imposing civil penalties upon Respondents-Owners in accordance with NYC Admin. Code § 27-2115(</w:t>
      </w:r>
      <w:r>
        <w:rPr>
          <w:rFonts w:ascii="Times New Roman" w:hAnsi="Times New Roman" w:eastAsia="Times New Roman" w:cs="Times New Roman"/>
          <w:b/>
          <w:sz w:val="24"/>
        </w:rPr>
        <w:t>a</w:t>
      </w:r>
      <w:r>
        <w:rPr>
          <w:rFonts w:ascii="Times New Roman" w:hAnsi="Times New Roman" w:eastAsia="Times New Roman" w:cs="Times New Roman"/>
          <w:b w:val="0"/>
          <w:sz w:val="24"/>
        </w:rPr>
        <w:t>) for failing to correct the outstanding violations within the time required by law;</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Finding that Respondents-Owners and/or their agents have violated NYC Admin. Code § 27-2005(d); and, upon such finding:</w:t>
      </w:r>
    </w:p>
    <w:p>
      <w:pPr>
        <w:keepNext w:val="0"/>
        <w:spacing w:before="120" w:after="0" w:line="260" w:lineRule="exact"/>
        <w:ind w:left="144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Enjoining Respondents-Owners and/or their agents, pursuant to NYC Admin. Code §§ 27-2115(m)(2) and 27-2121, from further harassing Petitioner in violation of NYC Admin. Code § 27-2005(d);</w:t>
      </w:r>
    </w:p>
    <w:p>
      <w:pPr>
        <w:keepNext w:val="0"/>
        <w:spacing w:before="120" w:after="0" w:line="260" w:lineRule="exact"/>
        <w:ind w:left="1440" w:right="0" w:firstLine="0"/>
        <w:jc w:val="left"/>
      </w:pPr>
      <w:r>
        <w:rPr>
          <w:rFonts w:ascii="Times New Roman" w:hAnsi="Times New Roman" w:eastAsia="Times New Roman" w:cs="Times New Roman"/>
          <w:b w:val="0"/>
          <w:sz w:val="24"/>
        </w:rPr>
        <w:t>(b)</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Imposing civil penalties against Respondents-Owners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no less than $1,000.00 and no more than $10,000.00 in accordance with NYC Admin. Code § 27-2115(m)(2) for each violation of NYC Admin. Code § 27-2005(d);</w:t>
      </w:r>
    </w:p>
    <w:p>
      <w:pPr>
        <w:keepNext w:val="0"/>
        <w:spacing w:before="120" w:after="0" w:line="260" w:lineRule="exact"/>
        <w:ind w:left="1440" w:right="0" w:firstLine="0"/>
        <w:jc w:val="left"/>
      </w:pPr>
      <w:r>
        <w:rPr>
          <w:rFonts w:ascii="Times New Roman" w:hAnsi="Times New Roman" w:eastAsia="Times New Roman" w:cs="Times New Roman"/>
          <w:b w:val="0"/>
          <w:sz w:val="24"/>
        </w:rPr>
        <w:t>(c)</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Awarding Petitioner compensatory damages, statutory damages in the amount of $1,000.00, and/or punitive damages, in accordance with NYC Admin. Code § 27-2115(o); and</w:t>
      </w:r>
    </w:p>
    <w:p>
      <w:pPr>
        <w:keepNext w:val="0"/>
        <w:spacing w:before="120" w:after="0" w:line="260" w:lineRule="exact"/>
        <w:ind w:left="1440" w:right="0" w:firstLine="0"/>
        <w:jc w:val="left"/>
      </w:pPr>
      <w:r>
        <w:rPr>
          <w:rFonts w:ascii="Times New Roman" w:hAnsi="Times New Roman" w:eastAsia="Times New Roman" w:cs="Times New Roman"/>
          <w:b w:val="0"/>
          <w:sz w:val="24"/>
        </w:rPr>
        <w:t>(d)</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Awarding Petitioner reasonable attorneys' fees and costs in accordance with NYC Admin. Code § 27-2115(o); and</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Granting Petitioner such further and other relief as may be just and proper.</w:t>
      </w:r>
    </w:p>
    <w:p>
      <w:pPr>
        <w:keepNext w:val="0"/>
        <w:spacing w:before="200" w:after="0" w:line="260" w:lineRule="exact"/>
        <w:ind w:left="720" w:right="0" w:firstLine="0"/>
        <w:jc w:val="both"/>
      </w:pPr>
      <w:r>
        <w:rPr>
          <w:rFonts w:ascii="Times New Roman" w:hAnsi="Times New Roman" w:eastAsia="Times New Roman" w:cs="Times New Roman"/>
          <w:b w:val="0"/>
          <w:sz w:val="24"/>
        </w:rPr>
        <w:t>IT IS FURTHER ORDERED, that service of copies of this Order and the papers annexed hereto shall be made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Respondents-Owners, by Certified Mail, Return Receipt Requested, on or before ____________________, 2021, and if the Respondents-Owners are registered with HPD, mailing may be made to Respondent-Owners at the addresses indicated in such registrations; and</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HPD, by Certified Mail, Return Receipt Requested, to the Department of Housing Preservation and Development at Housing Litigation Bureau, 100 Gold Street, New York, NY 10038, and by email to serveHPD@hpd.nyc.gov, on or before ____________________, 2021.</w:t>
      </w:r>
    </w:p>
    <w:p>
      <w:pPr>
        <w:keepNext w:val="0"/>
        <w:spacing w:before="200" w:after="0" w:line="260" w:lineRule="exact"/>
        <w:ind w:left="720" w:right="0" w:firstLine="0"/>
        <w:jc w:val="both"/>
      </w:pPr>
      <w:r>
        <w:rPr>
          <w:rFonts w:ascii="Times New Roman" w:hAnsi="Times New Roman" w:eastAsia="Times New Roman" w:cs="Times New Roman"/>
          <w:b w:val="0"/>
          <w:sz w:val="24"/>
        </w:rPr>
        <w:t>IT IS FURTHER ORDERED, that service in the manner set forth herein shall be deemed good and sufficient. Proof of service may be filed electronically on the return date by Petitioner's counsel.</w:t>
      </w:r>
    </w:p>
    <w:p>
      <w:pPr>
        <w:keepNext w:val="0"/>
        <w:spacing w:before="200" w:after="0" w:line="260" w:lineRule="exact"/>
        <w:ind w:left="720" w:right="0" w:firstLine="0"/>
        <w:jc w:val="both"/>
      </w:pPr>
      <w:r>
        <w:rPr>
          <w:rFonts w:ascii="Times New Roman" w:hAnsi="Times New Roman" w:eastAsia="Times New Roman" w:cs="Times New Roman"/>
          <w:b w:val="0"/>
          <w:sz w:val="24"/>
        </w:rPr>
        <w:t>IT IS FURTHER ORDERED, that answering affidavits, if any, must be served via e-mail on Petitioner's counsel at [email address].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Dated: January _____, 2021</w:t>
      </w:r>
    </w:p>
    <w:p>
      <w:pPr>
        <w:keepNext w:val="0"/>
        <w:spacing w:before="200" w:after="0" w:line="260" w:lineRule="exact"/>
        <w:ind w:left="360" w:right="0" w:firstLine="0"/>
        <w:jc w:val="both"/>
      </w:pPr>
      <w:r>
        <w:rPr>
          <w:rFonts w:ascii="Times New Roman" w:hAnsi="Times New Roman" w:eastAsia="Times New Roman" w:cs="Times New Roman"/>
          <w:b w:val="0"/>
          <w:sz w:val="24"/>
        </w:rPr>
        <w:t>New York, NY</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Judge, Housing Court</w:t>
      </w:r>
    </w:p>
    <w:p>
      <w:pPr>
        <w:keepNext w:val="0"/>
        <w:spacing w:before="120" w:after="0" w:line="260" w:lineRule="exact"/>
        <w:ind w:left="360" w:right="0" w:firstLine="0"/>
        <w:jc w:val="left"/>
      </w:pPr>
      <w:r>
        <w:rPr>
          <w:rFonts w:ascii="Times New Roman" w:hAnsi="Times New Roman" w:eastAsia="Times New Roman" w:cs="Times New Roman"/>
          <w:b w:val="0"/>
          <w:sz w:val="24"/>
        </w:rPr>
        <w:t>Civil Court of the City of New York</w:t>
      </w:r>
    </w:p>
    <w:p>
      <w:pPr>
        <w:keepNext w:val="0"/>
        <w:spacing w:before="120" w:after="0" w:line="260" w:lineRule="exact"/>
        <w:ind w:left="360" w:right="0" w:firstLine="0"/>
        <w:jc w:val="left"/>
      </w:pPr>
      <w:r>
        <w:rPr>
          <w:rFonts w:ascii="Times New Roman" w:hAnsi="Times New Roman" w:eastAsia="Times New Roman" w:cs="Times New Roman"/>
          <w:b w:val="0"/>
          <w:sz w:val="24"/>
        </w:rPr>
        <w:t>New York County</w:t>
      </w:r>
    </w:p>
    <w:p>
      <w:pPr>
        <w:keepNext w:val="0"/>
        <w:spacing w:before="200" w:after="0" w:line="260" w:lineRule="exact"/>
        <w:ind w:left="360" w:right="0" w:firstLine="0"/>
        <w:jc w:val="both"/>
      </w:pPr>
      <w:r>
        <w:rPr>
          <w:rFonts w:ascii="Times New Roman" w:hAnsi="Times New Roman" w:eastAsia="Times New Roman" w:cs="Times New Roman"/>
          <w:b w:val="0"/>
          <w:sz w:val="24"/>
        </w:rPr>
        <w:t>TO: List the name of Respondent-Owners and address to serve them here</w:t>
      </w:r>
    </w:p>
    <w:p>
      <w:pPr>
        <w:keepNext w:val="0"/>
        <w:spacing w:before="200" w:after="0" w:line="260" w:lineRule="exact"/>
        <w:ind w:left="360" w:right="0" w:firstLine="0"/>
        <w:jc w:val="both"/>
      </w:pPr>
      <w:r>
        <w:rPr>
          <w:rFonts w:ascii="Times New Roman" w:hAnsi="Times New Roman" w:eastAsia="Times New Roman" w:cs="Times New Roman"/>
          <w:b w:val="0"/>
          <w:sz w:val="24"/>
        </w:rPr>
        <w:t>DEPARTMENT OF HOUSING PRESERVATION &amp; DEVELOPMENT</w:t>
      </w:r>
    </w:p>
    <w:p>
      <w:pPr>
        <w:keepNext w:val="0"/>
        <w:spacing w:before="200" w:after="0" w:line="260" w:lineRule="exact"/>
        <w:ind w:left="360" w:right="0" w:firstLine="0"/>
        <w:jc w:val="both"/>
      </w:pPr>
      <w:r>
        <w:rPr>
          <w:rFonts w:ascii="Times New Roman" w:hAnsi="Times New Roman" w:eastAsia="Times New Roman" w:cs="Times New Roman"/>
          <w:b w:val="0"/>
          <w:sz w:val="24"/>
        </w:rPr>
        <w:t>Housing Litigation Bureau</w:t>
      </w:r>
    </w:p>
    <w:p>
      <w:pPr>
        <w:keepNext w:val="0"/>
        <w:spacing w:before="200" w:after="0" w:line="260" w:lineRule="exact"/>
        <w:ind w:left="360" w:right="0" w:firstLine="0"/>
        <w:jc w:val="both"/>
      </w:pPr>
      <w:r>
        <w:rPr>
          <w:rFonts w:ascii="Times New Roman" w:hAnsi="Times New Roman" w:eastAsia="Times New Roman" w:cs="Times New Roman"/>
          <w:b w:val="0"/>
          <w:sz w:val="24"/>
        </w:rPr>
        <w:t>100 Gold Street</w:t>
      </w:r>
    </w:p>
    <w:p>
      <w:pPr>
        <w:keepNext w:val="0"/>
        <w:spacing w:before="200" w:after="0" w:line="260" w:lineRule="exact"/>
        <w:ind w:left="360" w:right="0" w:firstLine="0"/>
        <w:jc w:val="both"/>
      </w:pPr>
      <w:r>
        <w:rPr>
          <w:rFonts w:ascii="Times New Roman" w:hAnsi="Times New Roman" w:eastAsia="Times New Roman" w:cs="Times New Roman"/>
          <w:b w:val="0"/>
          <w:sz w:val="24"/>
        </w:rPr>
        <w:t>New York, New York 10038</w:t>
      </w:r>
    </w:p>
    <w:p>
      <w:pPr>
        <w:keepNext w:val="0"/>
        <w:spacing w:before="200" w:after="0" w:line="260" w:lineRule="exact"/>
        <w:ind w:left="360" w:right="0" w:firstLine="0"/>
        <w:jc w:val="both"/>
      </w:pPr>
      <w:r>
        <w:rPr>
          <w:rFonts w:ascii="Times New Roman" w:hAnsi="Times New Roman" w:eastAsia="Times New Roman" w:cs="Times New Roman"/>
          <w:b w:val="0"/>
          <w:sz w:val="24"/>
        </w:rPr>
        <w:t>serveHPD@hpd.nyc.gov</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