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813-5.06</w:t>
      </w:r>
    </w:p>
    <w:p>
      <w:pPr>
        <w:keepNext w:val="0"/>
        <w:spacing w:before="120" w:after="0" w:line="260" w:lineRule="exact"/>
        <w:ind w:left="0" w:right="0" w:firstLine="0"/>
        <w:jc w:val="center"/>
      </w:pPr>
      <w:r>
        <w:rPr>
          <w:rFonts w:ascii="Times New Roman" w:hAnsi="Times New Roman" w:eastAsia="Times New Roman" w:cs="Times New Roman"/>
          <w:b w:val="0"/>
          <w:sz w:val="24"/>
        </w:rPr>
        <w:t>Litigation</w:t>
      </w:r>
    </w:p>
    <w:p>
      <w:pPr>
        <w:keepNext w:val="0"/>
        <w:spacing w:before="120" w:after="0" w:line="260" w:lineRule="exact"/>
        <w:ind w:left="0" w:right="0" w:firstLine="0"/>
        <w:jc w:val="center"/>
      </w:pPr>
      <w:r>
        <w:rPr>
          <w:rFonts w:ascii="Times New Roman" w:hAnsi="Times New Roman" w:eastAsia="Times New Roman" w:cs="Times New Roman"/>
          <w:b w:val="0"/>
          <w:sz w:val="24"/>
        </w:rPr>
        <w:t>Order</w:t>
      </w:r>
    </w:p>
    <w:p>
      <w:pPr>
        <w:keepNext w:val="0"/>
        <w:spacing w:before="120" w:after="0" w:line="260" w:lineRule="exact"/>
        <w:ind w:left="0" w:right="0" w:firstLine="0"/>
        <w:jc w:val="center"/>
      </w:pPr>
      <w:r>
        <w:rPr>
          <w:rFonts w:ascii="Times New Roman" w:hAnsi="Times New Roman" w:eastAsia="Times New Roman" w:cs="Times New Roman"/>
          <w:b w:val="0"/>
          <w:sz w:val="24"/>
        </w:rPr>
        <w:t>All States</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5.06 Protective Order.</w:t>
      </w:r>
    </w:p>
    <w:p>
      <w:pPr>
        <w:spacing w:line="60" w:lineRule="exact"/>
      </w:pPr>
    </w:p>
    <w:p>
      <w:pPr>
        <w:spacing w:line="120" w:lineRule="exact"/>
      </w:pPr>
    </w:p>
    <w:p>
      <w:pPr>
        <w:keepNext w:val="0"/>
        <w:spacing w:before="240" w:after="0" w:line="260" w:lineRule="exact"/>
        <w:ind w:left="0" w:right="0" w:firstLine="0"/>
        <w:jc w:val="left"/>
      </w:pPr>
      <w:r>
        <w:rPr>
          <w:rFonts w:ascii="Times New Roman" w:hAnsi="Times New Roman" w:eastAsia="Times New Roman" w:cs="Times New Roman"/>
          <w:b/>
          <w:sz w:val="24"/>
        </w:rPr>
        <w:t xml:space="preserve">UNITED STATES DISTRICT COURT    District of     Division  </w:t>
      </w:r>
    </w:p>
    <w:p>
      <w:pPr>
        <w:spacing w:line="100" w:lineRule="exact"/>
      </w:pPr>
    </w:p>
    <w:p>
      <w:pPr>
        <w:keepNext w:val="0"/>
        <w:spacing w:before="240" w:after="0" w:line="260" w:lineRule="exact"/>
        <w:ind w:left="0" w:right="0" w:firstLine="0"/>
        <w:jc w:val="center"/>
      </w:pPr>
      <w:r>
        <w:rPr>
          <w:rFonts w:ascii="Times New Roman" w:hAnsi="Times New Roman" w:eastAsia="Times New Roman" w:cs="Times New Roman"/>
          <w:b/>
          <w:sz w:val="24"/>
        </w:rPr>
        <w:t>Protective Order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Defendant having moved for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under Rule 26(c), Federal Rules of Civil Procedure, and it appearing to the Court that such Order is necessary and appropriate, it is </w:t>
      </w:r>
      <w:r>
        <w:rPr>
          <w:rFonts w:ascii="Times New Roman" w:hAnsi="Times New Roman" w:eastAsia="Times New Roman" w:cs="Times New Roman"/>
          <w:b w:val="0"/>
          <w:sz w:val="24"/>
        </w:rPr>
        <w:t>Ordered</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 All transcripts of depositions, exhibits, answers to interrogatories, and other documents filed with the Court pursuant to the pretrial discovery of either party to this action which have previously thereto been designated by defendant as comprising or containing confidential information, and all items which reveal the contents thereof, shall be filed in sealed envelopes or other appropriate sealed containers on which shall be endorsed the title to this action,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indication of the nature of the contents of such sealed envelope or other container, the word “Confidential”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it shall not be opened or released from the custody of the clerk except by order of the Court.</w:t>
      </w:r>
    </w:p>
    <w:p>
      <w:pPr>
        <w:keepNext w:val="0"/>
        <w:spacing w:before="200" w:after="0" w:line="260" w:lineRule="exact"/>
        <w:ind w:left="0" w:right="0" w:firstLine="0"/>
        <w:jc w:val="both"/>
      </w:pPr>
      <w:r>
        <w:rPr>
          <w:rFonts w:ascii="Times New Roman" w:hAnsi="Times New Roman" w:eastAsia="Times New Roman" w:cs="Times New Roman"/>
          <w:b w:val="0"/>
          <w:sz w:val="24"/>
        </w:rPr>
        <w:t>(2) All transcripts of depositions, exhibits, answers to interrogatories, copies thereof, other documents, and all information otherwise obtained by counsel for plaintiff pursuant to discovery in this action which are designated by defendant as containing or comprising confidential information shall be retained by counsel and shall not be disclosed or used by him other than for purposes of this action. Any such transcripts, exhibits, other documents or information may be disclosed by counsel to his associate attorneys employed in preparation for and trial of this action and to persons retained by plaintiff to furnish technical or expert services or to give testimony with respect to the subject matter thereof for the trial of this action. Each such other person to whom disclosure is to be made shall, before disclosure is made to him, be identified to counsel for defendant, and shall acknowledge in writing that he is familiar with the terms of this Order and that he is bound thereby.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 Under no circumstances shall plaintiff disclose or make use of any information obtained by it from defendant and designated as confidential by defendant, except for purposes of this action. Such restriction, however, shall not apply to information which at or prior to disclosure thereof in this action is or was public knowledge, or which, after disclosure thereof, becomes public knowledge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publication by one having the unrestricted right to do so, or which previously was known to plaintiff, or which later is disclosed to plaintiff by one having the unrestricted right to do so. Any assertion by plainfiff that information desginated by defendant as confidential is in one of the categories as aforesaid and not subject to the restrictions hereof must be presented to the Court, and plaintiff shall have the burden of proving the circumstances upon which it relies.</w:t>
      </w:r>
    </w:p>
    <w:p>
      <w:pPr>
        <w:keepNext w:val="0"/>
        <w:spacing w:before="200" w:after="0" w:line="260" w:lineRule="exact"/>
        <w:ind w:left="0" w:right="0" w:firstLine="0"/>
        <w:jc w:val="right"/>
      </w:pPr>
      <w:r>
        <w:rPr>
          <w:rFonts w:ascii="Times New Roman" w:hAnsi="Times New Roman" w:eastAsia="Times New Roman" w:cs="Times New Roman"/>
          <w:b w:val="0"/>
          <w:sz w:val="24"/>
        </w:rPr>
        <w:t>United States District Judge</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Horwitz on Patent Litigation</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