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Public Project Other than MDOT—30 Day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30 DAY NOTICE 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PROVIDING LABOR AND/OR MATERIAL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Owner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Principal on Bond—General Contractor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___________ is furnishing labor and/or materials for, among other things, ___________ and certain other related items 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___________ for the construction, alteration and/or remodeling taking place in connection with the project known as ___________ and located at ___________, and is providing this Notice in accordance with the statutes of the State of Michigan, MCLA § 129.201, et seq.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Its: 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