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Purchase Agreement </w:t>
      </w:r>
    </w:p>
    <w:p>
      <w:pPr>
        <w:keepNext w:val="0"/>
        <w:spacing w:after="0" w:line="240" w:lineRule="exact"/>
        <w:ind w:right="0"/>
        <w:jc w:val="both"/>
      </w:pPr>
    </w:p>
    <w:p>
      <w:pPr>
        <w:keepNext w:val="0"/>
        <w:spacing w:before="120" w:after="0" w:line="260" w:lineRule="exact"/>
        <w:ind w:left="360" w:right="0" w:firstLine="240"/>
        <w:jc w:val="left"/>
      </w:pPr>
      <w:r>
        <w:rPr>
          <w:rFonts w:ascii="Times New Roman" w:hAnsi="Times New Roman" w:eastAsia="Times New Roman" w:cs="Times New Roman"/>
          <w:b w:val="0"/>
          <w:sz w:val="24"/>
        </w:rPr>
        <w:t>This Purchase Agreement ("Agreement"), is made as of [date of execution of all parties] (the "Effective Date"), by and between [name(s) of buyer(s)], [marital status] as "Buyer", and [name(s) of seller(s)], [marital status] as "Seller."</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Buyer hereby agrees to purchase from Seller, and Seller hereby agrees to sell to Buyer, the real property located in [name of county in which real estate is located] County, State of Minnesota, described as follows:</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 for the property, and also include the street address and property tax parcel identification number (PID No.)] (hereafter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Property shall include all buildings and other improvements, all hereditaments and any appurtenant easements or licenses, riparian rights and access rights, and all other property rights appurtenant to or otherwise associated with the above-described Property.</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represents the Property tax classification is homestead.</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includes all fixtures now attached or appurtenant to the Property, unless specifically excluded below. "Fixtures" shall be deemed to be items embedded in the land or attached to the building(s), if any, and cannot be removed without damage to the real property which is greater than minimal damage (for example, and not by way of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nail hole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size to hang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picture  shall be deemed minimal damage whereas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floor to ceiling bookshelf which is anchored to the wall with screws and brackets shall be deemed damage which is greater than minimal).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fixture may be attached to the Property by, for example and not by way of limitation, screws, nails, adhesives, or any other mechanical connection which shows Seller's intent to make the item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relatively permanent part of the Property. Seller represents and warrants that at the Closing the fixtures will be paid for and owned by Seller, free and clear of all liens and encumbrances, except any existing mortgage to which this sale may be subject.  Fixtures include, but are not limited to, garden bulbs, plants, shrubs, trees, landscaping, storm windows and inserts, storm doors and inserts, screens, awnings, window shades, blinds, curtain-traverse-drapery rods, mirrors, door mirrors, cabinets, counter tops, doors, door hardware, mantels, woodwork, attached lighting fixtures with bulbs, electrical wiring, electric outlets, electric switches, electric outlet plates and switch plates, all plumbing and piping, plumbing fixtures, sump pumps, water heaters, heating systems, heating stoves, fireplace inserts, fireplace doors and screens, built-in humidifiers, built-in air conditioning units, built-in electronic air filters, automatic garage door openers with controls, television antennas, satellite dishes, water softeners, built-in dishwashers, garbage disposals, built-in trash compactors, built-in ovens and cooking stoves, hood-fans, intercoms, installed carpeting, built-in work benches, security systems, fences, retaining walls, kennels, gates, survey monuments, culverts, sheds, gazebos, trellises, underground irrigation systems, weathervanes, lightning rods, flagpoles, light poles and lights, outdoor statuary, pumps, mail boxes, mail box posts, and newspaper boxes. FIXTURES EXCLUDED FROM THE SALE. The following fixtures are excluded from this sale and will be removed by Seller prior to the Closing: [describe]. If the removal of any fixture (which is excluded from the sale) shall cause damage to the Property, Seller shall repair such damage prior to the Closing. The following excluded and removed fixtures will be replaced by Seller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fixture of substantially similar value: [describe].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 and Payment.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purchase price for the Property shall be [price stated in words] Dollars ($[price as number]), which Buyer agrees to pay in the following manner:  Earnest money of $[amount of earnest money as number] (the "Earnest Money") on the Effective Date, by [permitted payment method for Earnest Money], receipt of which is hereby acknowledged by Seller, and the balance of $[purchase price less earnest money payment, as number] in cash or certified funds at the Closing (as hereinafter defined).  The Earnest Money shall be delivered to the title company named below upon acceptance of this Agreement by both parties, to be held pursuant to the terms of this Agreement. All dollar amounts stated in this Agreement shall be payable in United States Dollars.</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deemed accepted as of the date upon which the last party signing it shall deliver it to the other party. This Agreement shall expire at 12:00 p.m. on [date], unless otherwise accepted sooner. If this Agreement shall expire, it shall automatically terminate, and the parties shall have no further rights hereunder. The Earnest Money shall be promptly returned to Buyer, and upon return, the parties shall have no further obligations to one another.</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Contingencies.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is subject to satisfaction or waiver by Buyer of each of the following contingencies (the "Contingencies," or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"Contingency"), on or before [month day, 20__] (hereafter the "Contingency Date"):</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Buyer obtaining financing for not less than $[minimum amount to be financed by buyer, as number],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not more than [state maximum interest rate buyer will accept] percent per annum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not less than [state minimum term for amortization, in years or months];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Buyer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inspection of the Property completed and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thereof which is satisfactory to Buyer in all material respects, as determined by Buyer in Buyer's sole discretion; and</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other contingency].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as otherwise expressly provided above, Buyer shall have until the Contingency Date to satisfy or waive each such Contingency. If on or before the Contingency Date, Buyer notifies Seller in writing that it wishes to cancel this Agreement because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Contingency will not be satisfied, the Earnest Money shall be promptly refunded to Buyer and this Agreement shall terminate. If Buyer has not notified Seller in writing on or prior to the Contingency Date of any unsatisfied Contingencies and its termination of this Agreement, then this Agreement shall continue in full force and effect and the Buyer will be obligated to proceed with the Closing contemplated by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 Is; Inspection; Reports; Pre-Closing Inspection.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sale of the Property shall be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 IS" basis.  Buyer shall have the right and duty to have any desired inspections and testing conducted upon the Property and reports prepared and reviewed, at Buyer's sole expense, and to determine that Buyer is satisfied with and accepting of the condition thereof in all material respects, on or before the Contingency Date. Seller shall have no further responsibility or liability to Buyer with respect to the condition of the Property, and Buyer acknowledges and agrees that any disclosure statement or other information provided to Buyer by Seller is provided only to the best of the Seller's knowledge, information and belief, and shall not be construed as providing any warranties whatsoever. Provided, that Buyer shall have the right to conduct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pre-closing inspection of the Property, to determine that the Property is in the same condition at or before the time of the Closing as it was on the date of Buyer's satisfaction or waiver of the inspection Contingency, and to cancel this Agreement in writing on or before the Closing Date (as hereinafter defined) and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 of the Earnest Money paid, if the condition of the Property has changed in any material respect since the date of Buyer's satisfaction or waiver of the inspection Contingency. If Buyer does not elect to so cancel this Agreement then any such change shall be deemed acceptable to Buyer without any right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offset against the Purchase Price. Seller covenants and agrees that the Seller will advise Buyer of any such material change which becomes known to Seller before the Closing. Seller represents that Seller has not received any notice from any governmental authority as to violation of any law, ordinance or regulation upon the Property, which has not since been remedied. Seller represents that Seller has not received any notice from any governmental authority regarding any eminent domain, condemnation, special taxing district or rezoning proceedings which relate to or would otherwise affect the Property. These representations shall survive the Closing.</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Seller's Representations.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represents that Seller is not aware of any hazardous wastes, petroleum products, underground storage tanks, or soil or ground water contamination on the Property, and, that to the best of Seller's knowledge, information and belief, there has not in the past been any underground storage tank on the Property. These representations and warranties shall survive the Closing.</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represents that the Property [does or does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estimated market value exclusion for certain home improvements as more particularly described in Minn. Stat. Ann § 273.11, Subdivision 16. The exclusion will expire at the Closing. Expiration of the exclusion will increase the Property's assessed valuation for property tax purposes.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the assessed valuation will increase the taxes assessed against the Property. This increase may result in the Buyer being unable to afford the Property. If the Seller's disclosure pursuant to this Paragraph indicates the Property is not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exclusion and prior to the Closing one is subsequently discovered, the Buyer shall have the right to elect, in its sole discretion, to: (1) either assume payment of the increased property taxes with no corresponding purchase price adjustment; (2)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reduction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estimated difference (as obtained from the county or city assessor) in property taxes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three years following the year in which the Closing takes place; or (3) automatically cancel this Agreement. In the event Buyer elects to automatically cancel this Agreement, the Agreement shall be cancelled and the Earnest Money shall be promptly refunded to Buyer. Seller shall agree to timely execute any forms or documents provided by Buyer to effectuate such automatic cancellation, if such forms or documents are required or requested. Upon return of the Earnest Money, the parties shall have no further rights or obligations to one another pursuant to this Agreement. If the exclusion is discovered post-Closing, Seller shall pay Buyer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five times the estimated real estate tax increase. Such increase shall be based upon the reassessed value. The parties agree Buyer's damages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Seller's breach might be impossible to ascertain and this liquidated damages amount represents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and reasonable amount of damages according to the circumstances and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Buyer must provide written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breach of warranty within one year of the Closing or this obligation shall be deemed waived. This Paragraph shall survive the Closing.</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represents and warrants that buildings, if any, are entirely within the boundary lines of the Property. Seller represents and warrants that the Property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access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right of way. Seller represents and warrants that no labor or material has been furnished to the Property for which payment is duly owed and has not been made. Seller represents and warrants that there are no present unresolved violations of any restrictions relating to the use or improvement of the Property. Seller represents and warrants that the Property is not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for Medical Assistance or other public assistance. These representations and warranties shall survive the Closing.</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represents and warrants that Seller has no knowledge the Property was previously used for any purpose which would provide the Property federal or state law protection. These representations and warranties shall survive the Closing.</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represents and warrants that Seller has not received any notice of, and has no knowledge of any disease of any trees located on the Property, including without limitation any Dutch Elm disease or oak wilt. These representations and warranties shall survive the Closing.</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represents and warrants that all fixtures, heating and air conditioning systems and equipment, fireplaces, wiring and plumbing shall be in working order as of the Closing. Seller further represents and warrants that the roof and basement has been and shall be free from leaks as of the Closing. These representations and warranties shall survive the Closing.</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represents and warrants that the Property is connected to city water and sewer and cable communications and services for same are available to the Property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cost. These representations and warranties shall survive the Closing.</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hereby represents and warrants that Seller has not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Hearing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public improvement project from any governmental assessing authority, the costs of which project may be assessed against Property.</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At the Closing, Seller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warranty deed, joined in by Seller's spouse, if any, (the "Deed") conveying marketable title to the property, subject only to:</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Building and zoning laws, ordinances, state, and federal regulations;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Reservation of any mineral rights by the State of Minnesota;</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Utility and drainage easements which do not interfere with existing improvements;</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Matters waived pursuant to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below; and</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[Add any additional matters which Seller is aware of] </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and Examination.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With respect to Buyer's examination and objections to Seller's title, and resolution or waiver of any such objections,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shall,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the Effective Date,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Abstract of Title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Property Abstract] (the "Abstract") to Buyer, certified to date. If Seller is unable to provide the Abstract, Seller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commitment for title insurance which includes all proper searches including: bankruptcies, state and federal judgments, federal court judgment liens in favor of the U.S., liens, and levied and pending special assessments. The commitment shall be obtained from [Seller's or Buyer's] choice of title insurer. The commitment shall include any requirement of the insurer to delete the following owner's policy exceptions: [list]. Seller hereby agrees to promptly provide to Buyer and to the title insurer all documents necessary to enable the title insurer to delete these exceptions from the owner's policy of title insurance. Seller shall not be obligated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unless otherwise required in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Abstract shall include all proper searches including: bankruptcies, state and federal judgments, federal court judgment liens in favor of the U.S., liens, and levied and pending special assessments. Buyer shall have ten business days after receipt of the Abstract either to have Buyer's lawyer examine the title and provide Seller with written title objections or, at Buyer's own expense,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insurance policy and notify Seller of the application. Such choice shall be in Buyer's sole discretion. Upon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commitment for title insurance, Buyer shall have ten business days to provide Seller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commitment and written title objections. If Buyer shall fail to provide such timely written notice, Buyer shall be deemed to have waived any title objections not made, except that Seller shall remain obligated to deliver the Deed as described in this Agreement. Buyer does not waive the right to obtain good and marketable title by electing to obtain title insurance. If any written title objections are made, Seller shall have ten (10) days from receipt of such written objections, to notify Buyer of Seller's intention to make title marketable within sixty (60) days from Seller's receipt of such written objections.  If notice is given, the parties' obligations hereunder shall be postponed accordingly, but upon correction of title and within fifteen (15) days of written notice to Buyer, or on the original Closing Date, whichever is later, the parties shall complete performance of the sale according to the terms of this Agreement.  If Seller does not give notice of Seller's intention to make title marketable, or if notice is given but title is not corrected within the time period provided, Buyer may elect to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declare this Agreement cancelled and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 of the Earnest Money, or (b) waive any objections and proceed to  the Closing without offset against the Purchase Price for damages arising by reason of the objectionable title condition. Buyer shall have fifteen (15) days within which to give written notice to Seller of Buyer's election, and if Buyer fails to give timely notice of Buyer's election, then all such objections shall be deemed to have been waived by Buyer.</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shall be responsible for obtaining the satisfaction or release of all Seller Liens (defined below) encumbering the Property whether or not Buyer actually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objection thereto at or before the time of the Closing. Seller Liens are defined as: (i) any mortgage or other lien granted, assumed or otherwise consented to by Seller; or (ii) any judgment lien, tax lien, mechanic's lien or other lien upon the Property which is based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the Seller or for which the Seller is otherwise personally liable.</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Seller shall be responsible for ensuring the legal description of the Property has been or will be approved for recording prior to the Closing, if this Agreement includes any requirement of Seller to subdivide the land.</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Estate Taxes and Special Assessments.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Subject to closing of the purchase and sale of the Property pursuant to this Agreement, real estate taxes and installments of special assessments payable with respect to the Property, shall be paid as follows:</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Real estate taxes and installments of special assessments first becoming due and payable in years prior to the year of the Closing, shall be paid by Seller.</w:t>
      </w:r>
    </w:p>
    <w:p>
      <w:pPr>
        <w:keepNext w:val="0"/>
        <w:spacing w:before="120" w:after="0" w:line="260" w:lineRule="exact"/>
        <w:ind w:left="360" w:right="0" w:firstLine="0"/>
        <w:jc w:val="left"/>
      </w:pPr>
      <w:r>
        <w:rPr>
          <w:rFonts w:ascii="Times New Roman" w:hAnsi="Times New Roman" w:eastAsia="Times New Roman" w:cs="Times New Roman"/>
          <w:b w:val="0"/>
          <w:sz w:val="24"/>
        </w:rPr>
        <w:t>(b)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Real estate taxes due and payable in the year of the Closing shall be pro-rated between Buyer and Seller as of the date of the Closing. Real estate taxes first due and payable in years following the year of the Closing shall be the sole responsibility of Buyer.</w:t>
      </w:r>
    </w:p>
    <w:p>
      <w:pPr>
        <w:keepNext w:val="0"/>
        <w:spacing w:before="120" w:after="0" w:line="260" w:lineRule="exact"/>
        <w:ind w:left="360" w:right="0" w:firstLine="0"/>
        <w:jc w:val="left"/>
      </w:pPr>
      <w:r>
        <w:rPr>
          <w:rFonts w:ascii="Times New Roman" w:hAnsi="Times New Roman" w:eastAsia="Times New Roman" w:cs="Times New Roman"/>
          <w:b w:val="0"/>
          <w:sz w:val="24"/>
        </w:rPr>
        <w:t>(c)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Buyer and Seller shall pro-rate as of the date of the Closing all installments of special assessments certified for payment with the real estate taxes due and payable in the year of the Closing.  Buyer shall assume responsibility for installments of special assessments due in years following the year of the Closing.</w:t>
      </w:r>
    </w:p>
    <w:p>
      <w:pPr>
        <w:keepNext w:val="0"/>
        <w:spacing w:before="120" w:after="0" w:line="260" w:lineRule="exact"/>
        <w:ind w:left="360" w:right="0" w:firstLine="0"/>
        <w:jc w:val="left"/>
      </w:pPr>
      <w:r>
        <w:rPr>
          <w:rFonts w:ascii="Times New Roman" w:hAnsi="Times New Roman" w:eastAsia="Times New Roman" w:cs="Times New Roman"/>
          <w:b w:val="0"/>
          <w:sz w:val="24"/>
        </w:rPr>
        <w:t>(d)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Seller represents that, to the best of Seller's knowledge, there are no pending special assessments relative to the Property.</w:t>
      </w:r>
    </w:p>
    <w:p>
      <w:pPr>
        <w:keepNext w:val="0"/>
        <w:spacing w:before="120" w:after="0" w:line="260" w:lineRule="exact"/>
        <w:ind w:left="360" w:right="0" w:firstLine="0"/>
        <w:jc w:val="left"/>
      </w:pPr>
      <w:r>
        <w:rPr>
          <w:rFonts w:ascii="Times New Roman" w:hAnsi="Times New Roman" w:eastAsia="Times New Roman" w:cs="Times New Roman"/>
          <w:b w:val="0"/>
          <w:sz w:val="24"/>
        </w:rPr>
        <w: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any special assessments are first pending after the Effective Date, then unless Seller has previously given Buyer written notice that Seller will pay or provide for payment thereof at or before the Closing, Buyer shall retain the right to either: (i) cancel this Agreement by reason thereof; or (ii) assume such special assessments, during the Contingency Period; provided, that if Seller has not given written notice that Seller will pay or provide for payment thereof, and Buyer does not elect to so cancel this Agreement, within the Contingency Period (including extensions thereof), then Buyer will be deemed to have assumed responsibility for such special assessment. Special assessments first pending after the end of the Contingency Period shall be the responsibility of Buyer.</w:t>
      </w:r>
    </w:p>
    <w:p>
      <w:pPr>
        <w:keepNext w:val="0"/>
        <w:spacing w:before="120" w:after="0" w:line="260" w:lineRule="exact"/>
        <w:ind w:left="360" w:right="0" w:firstLine="0"/>
        <w:jc w:val="left"/>
      </w:pPr>
      <w:r>
        <w:rPr>
          <w:rFonts w:ascii="Times New Roman" w:hAnsi="Times New Roman" w:eastAsia="Times New Roman" w:cs="Times New Roman"/>
          <w:b w:val="0"/>
          <w:sz w:val="24"/>
        </w:rPr>
        <w:t>(f)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Seller shall pay, on the date of the Closing, any deferred or delinquent real estate taxes or special assessments, together with any fees, penalties, costs and interest, the payment of which is required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sale of the Property.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the actual amount of any taxes or special assessments upon the Property cannot be determined as of the date of the Closing, each of the parties agrees to escrow funds with the Title Company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cover such party's estimated share of taxes or special assessments paid or to be paid by the other party. The amount of such estimated share shall be determined by: [determination method and person who will determine]. The determination of such estimate shall be deemed conclusive. In the event such escrowed amount shall be insufficient to pay the actual amount of such party's share of taxes, the respective party agrees to make payment upon notification from the Title Company of the shortfall. This provision shall survive the Closing.</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by Buyer.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title is marketable subject only to such exceptions identified and agreed to in paragraph 5 above and matters hereafter waived (or deemed waived) by Buyer as provided herein, and Buyer's contingencies as identified in paragraph 3 above have been satisfied or waived (or deemed waived) as provided herein, and Buyer defaults in Buyer's obligations hereunder, then except as otherwise expressly provided herein, Seller may terminate this Agreement in the manner provided by law, and retain the Earnest Money paid by Buyer as liquidated damages. Seller waives the right to sue for specific performance.</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by Seller.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Seller defaults in the performance of this Agreement, Buyer shall have, as its alternative remedies hereunder, the right to either: (i) terminate this Agreement upon written notice to Seller, in which event the Earnest Money shall be returned to Buyer; or (ii) seek specific performance of this Agreement. Provided, however, that by seeking specific performance, Buyer shall be deemed to have waived any objections to title other than as to Seller Liens, and, to have waived any and all Contingencies, and objections to any other matters related to the Property, without any offset against or deduction from the Purchase Price.</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Utility charges shall be pro-rated as of the date of the Closing, and each of the parties shall cooperate with the other to cause utility services to be changed from Seller's name to Buyer's name as of the Closing Date, and as to any post-closing reconciliation otherwise necessary to accomplish such pro-ration. This Section shall survive the Closing.</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Closing Costs.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Except as otherwise extended pursuant to the terms hereof or by written agreement of the parties, the closing of the transaction contemplated by this Agreement (the "Closing") shall be held on [date on which closing will occur, identifying the specific month, day and year] (the "Closing Date"). The Closing shall be held at the offices of the Title Company, or such other location designated by Buyer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distance from the Property. Seller shall cooperate with Buyer to schedule and appear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Closing on or before such date. The Buyer may also arrange for the Closing to take place in escrow and notify Seller accordingly, and Seller will cooperate with the Title Company as necessary in connection with the execution and delivery of the Deed and other documents to be provided by Seller in connection with the Closing, to be held by the Escrow Agent for delivery and recording upon timely performance by Buyer, including payment of the Purchase Price. At the Closing, Seller shall supplement the warranties and representations in this Agreement and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Minnesota Uniform Conveyancing Blank Affidavit of Seller, as same may be amended, modified, supplemented or similar form if such form is renamed. At the Closing, Seller shall represent that no encumbrance has been placed on the Property between the Effective Date and the date of the Closing which has not been satisfied or will not be satisfied contemporaneously with the Closing. Seller shall pay all deed and transfer taxes payable with respect to the Deed to be delivered to Buyer by Seller, and the fee for issuance of the title insurance commitment. The title insurance premium, and all other closing costs not specifically provided for above, shall be paid by Buyer. Seller shall pay all costs, fees and expenses incurred to subdivide the Property (including without limitation, the costs, fees and expenses incurred to obtain government approvals) if this Agreement includes any requirement of Seller to subdivide the land.</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Possession.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Seller shall deliver possession of the Property to Buyer immediately after the Closing. Seller will remove any personal property from the Property by the Closing Date, and Buyer may keep or dispose of any personal property remaining on the Property after the Closing without any further claim thereto by Seller. Buyer may also recover from Seller any actual out-of-pocket costs reasonably incurred by Buyer to remove and dispose of personal property not removed by Seller, provided Seller is notified of such costs and provided copies of receipts or paid invoices therefore, within 30 days following the Closing. This provision shall survive the Closing.</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Damages.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Seller shall bear the risk of loss to the Property until the Closing. If the Property suffers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prior to the Closing, Seller shall provide written notice to Buyer within five business days of such loss. The notice must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repair proposal. Buyer shall have five days after receipt of notice to inspect the Property and to determine if the repair proposal is acceptable. If the proposal shall include provisions which would require the modification, amendment or extension of this Agreement, the parties agree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faith effort to determine and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agreeable modification, including by way of example and not limitation any necessary extension of time for the Closing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repairs.</w:t>
      </w:r>
    </w:p>
    <w:p>
      <w:pPr>
        <w:keepNext w:val="0"/>
        <w:spacing w:before="200" w:after="0" w:line="260" w:lineRule="exact"/>
        <w:ind w:left="360" w:right="0" w:firstLine="0"/>
        <w:jc w:val="both"/>
      </w:pPr>
      <w:r>
        <w:rPr>
          <w:rFonts w:ascii="Times New Roman" w:hAnsi="Times New Roman" w:eastAsia="Times New Roman" w:cs="Times New Roman"/>
          <w:b w:val="0"/>
          <w:sz w:val="24"/>
        </w:rPr>
        <w:t>If Buyer rejects Seller's proposal within such time, this Agreement shall be automatically cancelled, and the Earnest Money shall be promptly refunded to Buyer. Seller shall agree to timely execute any forms or documents provided by Buyer to effectuate such automatic cancellation, if such forms or documents are required or requested. Upon return of the Earnest Money, the parties shall have no further rights or obligations to one another pursuant to this Agreement. If Buyer shall fail to reject Seller's proposal or shall fail to respond to Seller's written notice, the right of buyer to automatically terminate this Agreement shall be deemed waived.</w:t>
      </w:r>
    </w:p>
    <w:p>
      <w:pPr>
        <w:keepNext w:val="0"/>
        <w:spacing w:before="120" w:after="0" w:line="260" w:lineRule="exact"/>
        <w:ind w:left="360" w:right="0" w:firstLine="0"/>
        <w:jc w:val="left"/>
      </w:pPr>
      <w:r>
        <w:rPr>
          <w:rFonts w:ascii="Times New Roman" w:hAnsi="Times New Roman" w:eastAsia="Times New Roman" w:cs="Times New Roman"/>
          <w:b w:val="0"/>
          <w:sz w:val="24"/>
        </w:rPr>
        <w:t>15.</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Seller Disclosures.</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WELL DISCLOSURE: Seller [does/does not] know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well on or serving the Property.</w:t>
      </w:r>
    </w:p>
    <w:p>
      <w:pPr>
        <w:keepNext w:val="0"/>
        <w:spacing w:before="120" w:after="0" w:line="260" w:lineRule="exact"/>
        <w:ind w:left="360" w:right="0" w:firstLine="0"/>
        <w:jc w:val="left"/>
      </w:pPr>
      <w:r>
        <w:rPr>
          <w:rFonts w:ascii="Times New Roman" w:hAnsi="Times New Roman" w:eastAsia="Times New Roman" w:cs="Times New Roman"/>
          <w:b w:val="0"/>
          <w:sz w:val="24"/>
        </w:rPr>
        <w:t>(b)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SUBSURFACE SEWAGE TREATMENT SYSTEM DISCLOSURE: Seller [does/does not] know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subsurface sewage treatment system on or serving the property. [</w:t>
      </w:r>
      <w:r>
        <w:rPr>
          <w:rFonts w:ascii="Times New Roman" w:hAnsi="Times New Roman" w:eastAsia="Times New Roman" w:cs="Times New Roman"/>
          <w:b/>
          <w:sz w:val="24"/>
        </w:rPr>
        <w:t xml:space="preserve">Optional Clause if there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Subsurface Sewage Treatment System:</w:t>
      </w:r>
      <w:r>
        <w:rPr>
          <w:rFonts w:ascii="Times New Roman" w:hAnsi="Times New Roman" w:eastAsia="Times New Roman" w:cs="Times New Roman"/>
          <w:b w:val="0"/>
          <w:sz w:val="24"/>
        </w:rPr>
        <w:t xml:space="preserve"> Buyer hereby acknowledges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Subsurface Sewage Treatment System Disclosure Statement from Seller.]</w:t>
      </w:r>
    </w:p>
    <w:p>
      <w:pPr>
        <w:keepNext w:val="0"/>
        <w:spacing w:before="120" w:after="0" w:line="260" w:lineRule="exact"/>
        <w:ind w:left="360" w:right="0" w:firstLine="0"/>
        <w:jc w:val="left"/>
      </w:pPr>
      <w:r>
        <w:rPr>
          <w:rFonts w:ascii="Times New Roman" w:hAnsi="Times New Roman" w:eastAsia="Times New Roman" w:cs="Times New Roman"/>
          <w:b w:val="0"/>
          <w:sz w:val="24"/>
        </w:rPr>
        <w:t>(c)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RADON DISCLOSURE: Seller [does not have any/has] knowledge of radon concentrations at the Property. </w:t>
      </w:r>
    </w:p>
    <w:p>
      <w:pPr>
        <w:keepNext w:val="0"/>
        <w:spacing w:before="120" w:after="0" w:line="260" w:lineRule="exact"/>
        <w:ind w:left="360" w:right="0" w:firstLine="0"/>
        <w:jc w:val="left"/>
      </w:pPr>
      <w:r>
        <w:rPr>
          <w:rFonts w:ascii="Times New Roman" w:hAnsi="Times New Roman" w:eastAsia="Times New Roman" w:cs="Times New Roman"/>
          <w:b w:val="0"/>
          <w:sz w:val="24"/>
        </w:rPr>
        <w:t>(d)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PURSUANT TO MINNESOTA STATUTES SECTION 513.56, SELLER HEREBY NOTIFIES BUYER THAT INFORMATION ABOUT THE PREDATORY OFFENDER REGISTRY AND PERSONS REGISTERED WITH THE REGISTRY MAY BE OBTAINED BY CONTACTING THE LOCAL LAW ENFORCEMENT AGENCY WHERE THE PROPERTY IS LOCATED OR THE DEPARTMENT OF CORRECTIONS.</w:t>
      </w:r>
    </w:p>
    <w:p>
      <w:pPr>
        <w:keepNext w:val="0"/>
        <w:spacing w:before="120" w:after="0" w:line="260" w:lineRule="exact"/>
        <w:ind w:left="360" w:right="0" w:firstLine="0"/>
        <w:jc w:val="left"/>
      </w:pPr>
      <w:r>
        <w:rPr>
          <w:rFonts w:ascii="Times New Roman" w:hAnsi="Times New Roman" w:eastAsia="Times New Roman" w:cs="Times New Roman"/>
          <w:b w:val="0"/>
          <w:sz w:val="24"/>
        </w:rPr>
        <w: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PURSUANT TO MINNESOTA STATUTES SECTION 152.0275, SELLER HEREBY NOTIFIES BUYER THAT TO THE BEST OF THE SELLER'S KNOWLEDGE, METHAMPHETAMINE PRODUCTION HAS NOT OCCURRED ON THE PROPERTY.</w:t>
      </w:r>
    </w:p>
    <w:p>
      <w:pPr>
        <w:keepNext w:val="0"/>
        <w:spacing w:before="120" w:after="0" w:line="260" w:lineRule="exact"/>
        <w:ind w:left="360" w:right="0" w:firstLine="0"/>
        <w:jc w:val="left"/>
      </w:pPr>
      <w:r>
        <w:rPr>
          <w:rFonts w:ascii="Times New Roman" w:hAnsi="Times New Roman" w:eastAsia="Times New Roman" w:cs="Times New Roman"/>
          <w:b w:val="0"/>
          <w:sz w:val="24"/>
        </w:rPr>
        <w:t>(f)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AIRPORT ZONING REGULATIONS AFFECT THIS REAL PROPERTY,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THOSE AIRPORT ZONING REGULATIONS AS ADOPTED CAN BE VIEWED OR OBTAINED AT THE OFFICE OF THE COUNTY RECORDER WHERE THE ZONING AREA IS LOCATED.</w:t>
      </w:r>
    </w:p>
    <w:p>
      <w:pPr>
        <w:keepNext w:val="0"/>
        <w:spacing w:before="120" w:after="0" w:line="260" w:lineRule="exact"/>
        <w:ind w:left="360" w:right="0" w:firstLine="0"/>
        <w:jc w:val="left"/>
      </w:pPr>
      <w:r>
        <w:rPr>
          <w:rFonts w:ascii="Times New Roman" w:hAnsi="Times New Roman" w:eastAsia="Times New Roman" w:cs="Times New Roman"/>
          <w:b w:val="0"/>
          <w:sz w:val="24"/>
        </w:rPr>
        <w:t>16.</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All notices required pursuant to this Agreement shall be in writing and delivered personally or mailed to the address for the party indicated in this Agreement, unless the party has provided notice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change. All notices are effective as of the date of mailing if mailed, or the date of delivery if personally delivered.</w:t>
      </w:r>
    </w:p>
    <w:p>
      <w:pPr>
        <w:keepNext w:val="0"/>
        <w:spacing w:before="120" w:after="0" w:line="260" w:lineRule="exact"/>
        <w:ind w:left="360" w:right="0" w:firstLine="0"/>
        <w:jc w:val="left"/>
      </w:pPr>
      <w:r>
        <w:rPr>
          <w:rFonts w:ascii="Times New Roman" w:hAnsi="Times New Roman" w:eastAsia="Times New Roman" w:cs="Times New Roman"/>
          <w:b w:val="0"/>
          <w:sz w:val="24"/>
        </w:rPr>
        <w:t>(b)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be governed by the laws of the State of Minnesota.</w:t>
      </w:r>
    </w:p>
    <w:p>
      <w:pPr>
        <w:keepNext w:val="0"/>
        <w:spacing w:before="120" w:after="0" w:line="260" w:lineRule="exact"/>
        <w:ind w:left="360" w:right="0" w:firstLine="0"/>
        <w:jc w:val="left"/>
      </w:pPr>
      <w:r>
        <w:rPr>
          <w:rFonts w:ascii="Times New Roman" w:hAnsi="Times New Roman" w:eastAsia="Times New Roman" w:cs="Times New Roman"/>
          <w:b w:val="0"/>
          <w:sz w:val="24"/>
        </w:rPr>
        <w:t>(c)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Time is of the essence with respect to all provisions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Buyer acknowledges receipt of the Truth-in-Housing Disclosure Report or other inspection report if required by the municipality in which the Property is located.</w:t>
      </w:r>
    </w:p>
    <w:p>
      <w:pPr>
        <w:keepNext w:val="0"/>
        <w:spacing w:before="120" w:after="0" w:line="260" w:lineRule="exact"/>
        <w:ind w:left="360" w:right="0" w:firstLine="0"/>
        <w:jc w:val="left"/>
      </w:pPr>
      <w:r>
        <w:rPr>
          <w:rFonts w:ascii="Times New Roman" w:hAnsi="Times New Roman" w:eastAsia="Times New Roman" w:cs="Times New Roman"/>
          <w:b w:val="0"/>
          <w:sz w:val="24"/>
        </w:rPr>
        <w: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order to comply with all applicable financing requirements imposed by the Consumer Finance Protection Bureau ("CFPB"), Buyer hereby agrees to provide Seller with the name of the closing attorney as soon as practicable, but in no event less than 14 calendar days prior to Closing. Buyer and Seller hereby agree to provide all adjustments and prorations to the closing attorney as soon as practicable, but in no event less than 10 calendar days prior to the Closing.  The parties further agree the Closing may be extended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time not to exceed seven business days, unless otherwise extended by the parties' mutual agreement, to comply with CFPB requirements. This extension shall be without penalty and the parties hereby release and discharge the other from liability from any such delay or extension which is related to compliance with CFPB requirements. This provision shall not be deemed to waive any other rights or obligations the parties may have with respect to any other delay or extension.</w:t>
      </w:r>
    </w:p>
    <w:p>
      <w:pPr>
        <w:keepNext w:val="0"/>
        <w:spacing w:before="120" w:after="0" w:line="260" w:lineRule="exact"/>
        <w:ind w:left="360" w:right="0" w:firstLine="0"/>
        <w:jc w:val="left"/>
      </w:pPr>
      <w:r>
        <w:rPr>
          <w:rFonts w:ascii="Times New Roman" w:hAnsi="Times New Roman" w:eastAsia="Times New Roman" w:cs="Times New Roman"/>
          <w:b w:val="0"/>
          <w:sz w:val="24"/>
        </w:rPr>
        <w:t>(f)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margin headings in this Agreement are for convenience of reference only and do not constitute part of the text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 representation and/or covenant contained herein shall survive the Closing except as expressly provided.</w:t>
      </w:r>
    </w:p>
    <w:p>
      <w:pPr>
        <w:keepNext w:val="0"/>
        <w:spacing w:before="120" w:after="0" w:line="260" w:lineRule="exact"/>
        <w:ind w:left="360" w:right="0" w:firstLine="0"/>
        <w:jc w:val="left"/>
      </w:pPr>
      <w:r>
        <w:rPr>
          <w:rFonts w:ascii="Times New Roman" w:hAnsi="Times New Roman" w:eastAsia="Times New Roman" w:cs="Times New Roman"/>
          <w:b w:val="0"/>
          <w:sz w:val="24"/>
        </w:rPr>
        <w:t>(h)</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Any use of the singular in this Agreement shall be deemed to include the plural and vice versa, whenever the context so requires. If more than one person constitutes Seller or Buyer, their obligations as such Party shall be joint and several.</w:t>
      </w:r>
    </w:p>
    <w:p>
      <w:pPr>
        <w:keepNext w:val="0"/>
        <w:spacing w:before="120" w:after="0" w:line="260" w:lineRule="exact"/>
        <w:ind w:left="360" w:right="0" w:firstLine="0"/>
        <w:jc w:val="left"/>
      </w:pPr>
      <w:r>
        <w:rPr>
          <w:rFonts w:ascii="Times New Roman" w:hAnsi="Times New Roman" w:eastAsia="Times New Roman" w:cs="Times New Roman"/>
          <w:b w:val="0"/>
          <w:sz w:val="24"/>
        </w:rPr>
        <w:t>(i)</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pronouns used in this Agreement shall include, where appropriate, any gender, none, or all. Any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pronoun shall be deemed to refer to the preferred pronoun with which the respective party identifies.</w:t>
      </w:r>
    </w:p>
    <w:p>
      <w:pPr>
        <w:keepNext w:val="0"/>
        <w:spacing w:before="120" w:after="0" w:line="260" w:lineRule="exact"/>
        <w:ind w:left="360" w:right="0" w:firstLine="0"/>
        <w:jc w:val="left"/>
      </w:pPr>
      <w:r>
        <w:rPr>
          <w:rFonts w:ascii="Times New Roman" w:hAnsi="Times New Roman" w:eastAsia="Times New Roman" w:cs="Times New Roman"/>
          <w:b w:val="0"/>
          <w:sz w:val="24"/>
        </w:rPr>
        <w:t>(j)</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any provision of this Agreement is contrary to law, whether by statute or final court decision, the provision shall be considered amended as necessary to conform to legal requirements. The rest of the Agreement shall remain in full force and effect and unaffected by any such amendment.</w:t>
      </w:r>
    </w:p>
    <w:p>
      <w:pPr>
        <w:keepNext w:val="0"/>
        <w:spacing w:before="120" w:after="0" w:line="260" w:lineRule="exact"/>
        <w:ind w:left="360" w:right="0" w:firstLine="0"/>
        <w:jc w:val="left"/>
      </w:pPr>
      <w:r>
        <w:rPr>
          <w:rFonts w:ascii="Times New Roman" w:hAnsi="Times New Roman" w:eastAsia="Times New Roman" w:cs="Times New Roman"/>
          <w:b w:val="0"/>
          <w:sz w:val="24"/>
        </w:rPr>
        <w:t>(k)</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may only be modified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both parties.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oral modification shall not be binding on either party.</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In witness whereof, the parties have executed this Agreement as of the Effective Date.</w:t>
      </w:r>
    </w:p>
    <w:p>
      <w:pPr>
        <w:keepNext w:val="0"/>
        <w:spacing w:before="200" w:after="0" w:line="260" w:lineRule="exact"/>
        <w:ind w:left="720" w:right="0" w:firstLine="0"/>
        <w:jc w:val="both"/>
      </w:pPr>
      <w:r>
        <w:rPr>
          <w:rFonts w:ascii="Times New Roman" w:hAnsi="Times New Roman" w:eastAsia="Times New Roman" w:cs="Times New Roman"/>
          <w:b w:val="0"/>
          <w:sz w:val="24"/>
        </w:rPr>
        <w:t>BUYER(S):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[name of buyer]</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[name of buyer]</w:t>
      </w:r>
    </w:p>
    <w:p>
      <w:pPr>
        <w:keepNext w:val="0"/>
        <w:spacing w:before="200" w:after="0" w:line="260" w:lineRule="exact"/>
        <w:ind w:left="720" w:right="0" w:firstLine="0"/>
        <w:jc w:val="both"/>
      </w:pPr>
      <w:r>
        <w:rPr>
          <w:rFonts w:ascii="Times New Roman" w:hAnsi="Times New Roman" w:eastAsia="Times New Roman" w:cs="Times New Roman"/>
          <w:b w:val="0"/>
          <w:sz w:val="24"/>
        </w:rPr>
        <w:t>SELLER(S):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[name of seller]</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[name of seller]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Personal Property Addendum</w:t>
      </w:r>
    </w:p>
    <w:p>
      <w:pPr>
        <w:keepNext w:val="0"/>
        <w:spacing w:before="200" w:after="0" w:line="260" w:lineRule="exact"/>
        <w:ind w:left="360" w:right="0" w:firstLine="0"/>
        <w:jc w:val="both"/>
      </w:pPr>
      <w:r>
        <w:rPr>
          <w:rFonts w:ascii="Times New Roman" w:hAnsi="Times New Roman" w:eastAsia="Times New Roman" w:cs="Times New Roman"/>
          <w:b/>
          <w:sz w:val="24"/>
        </w:rPr>
        <w:t>Optional Personal Property Addendum:</w:t>
      </w:r>
    </w:p>
    <w:p>
      <w:pPr>
        <w:keepNext w:val="0"/>
        <w:spacing w:before="200" w:after="0" w:line="260" w:lineRule="exact"/>
        <w:ind w:left="720" w:right="0" w:firstLine="0"/>
        <w:jc w:val="both"/>
      </w:pPr>
      <w:r>
        <w:rPr>
          <w:rFonts w:ascii="Times New Roman" w:hAnsi="Times New Roman" w:eastAsia="Times New Roman" w:cs="Times New Roman"/>
          <w:b w:val="0"/>
          <w:sz w:val="24"/>
        </w:rPr>
        <w:t>This Personal Property Addendum is entered into as of [date personal property addendum executed by last signatory] by and between [name of buyer], as "Buyer" and [name of seller], as "Seller": [describe included items]. The parties hereby understand, acknowledge and agree Seller shall not be obligated to sell such personal property to Buyer in the event the closing of title to the real property located at [address] does not occur pursuant to the terms of the agreement between the parties for the sale of certain real and personal property, dated [purchase agreement date] (including without limitation, any permitted extension of time for the closing to occur) (the "Agreement").</w:t>
      </w:r>
    </w:p>
    <w:p>
      <w:pPr>
        <w:keepNext w:val="0"/>
        <w:spacing w:before="200" w:after="0" w:line="260" w:lineRule="exact"/>
        <w:ind w:left="720" w:right="0" w:firstLine="0"/>
        <w:jc w:val="both"/>
      </w:pPr>
      <w:r>
        <w:rPr>
          <w:rFonts w:ascii="Times New Roman" w:hAnsi="Times New Roman" w:eastAsia="Times New Roman" w:cs="Times New Roman"/>
          <w:b w:val="0"/>
          <w:sz w:val="24"/>
        </w:rPr>
        <w:t>Seller hereby represents Seller is the sole owner of the personal property and has the full right, power and authority to sell, convey and transfer the same in accordance with the terms of this Personal Property Addendum. Seller represents the personal property is free from all liens, claims and encumbrances. Buyer shall accept all listed items in as is condition. Seller does not represent or warrant that any item will be in working order.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Seller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bill of sale for such items at the Closing (as defined in the Agreement. Title to the personal property shall pass upon delivery of the bill of sale. The bill of sale shall contain the following warranties of title: "Seller warrants that: Seller is the owner of the personal property described above; the personal property is free from all liens, claims and encumbrances; and that Seller has the right to sell and transfer title to and possession of the personal property to Buyer. Seller warrants and shall defend Buyer's title to the personal property against any and all persons who claim any interest through Seller's interest in the personal property described above, subject only to the liens, claims and encumbrances listed above." These warranties are not intended to change or limit statutory remedies available to Buyer.</w:t>
      </w:r>
    </w:p>
    <w:p>
      <w:pPr>
        <w:keepNext w:val="0"/>
        <w:spacing w:before="120" w:after="0" w:line="260" w:lineRule="exact"/>
        <w:ind w:left="720" w:right="0" w:firstLine="0"/>
        <w:jc w:val="left"/>
      </w:pPr>
      <w:r>
        <w:rPr>
          <w:rFonts w:ascii="Times New Roman" w:hAnsi="Times New Roman" w:eastAsia="Times New Roman" w:cs="Times New Roman"/>
          <w:b/>
          <w:sz w:val="24"/>
        </w:rPr>
        <w:t>Personal Property Included in the Sale at no additional charge.</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items are included in the Agreement. Buyer shall not be obligated to pay any additional purchase price for such items. [describe items]</w:t>
      </w:r>
    </w:p>
    <w:p>
      <w:pPr>
        <w:keepNext w:val="0"/>
        <w:spacing w:before="120" w:after="0" w:line="260" w:lineRule="exact"/>
        <w:ind w:left="720" w:right="0" w:firstLine="0"/>
        <w:jc w:val="left"/>
      </w:pPr>
      <w:r>
        <w:rPr>
          <w:rFonts w:ascii="Times New Roman" w:hAnsi="Times New Roman" w:eastAsia="Times New Roman" w:cs="Times New Roman"/>
          <w:b/>
          <w:sz w:val="24"/>
        </w:rPr>
        <w:t xml:space="preserve">Personal Property Included in the Sale at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additional charge</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items shall be sold to Buyer at the price indicated for each item. These items are not included in the Agreement purchase price. Buyer shall be obligated to purchase all of such items. Buyer shall pay the total purchase price for such items at Closing by wire transfer, cash or in certified funds. [describe all items with purchase prices]</w:t>
      </w:r>
    </w:p>
    <w:p>
      <w:pPr/>
    </w:p>
    <w:p>
      <w:pPr>
        <w:keepNext w:val="0"/>
        <w:spacing w:before="200" w:after="0" w:line="260" w:lineRule="exact"/>
        <w:ind w:left="360" w:right="0" w:firstLine="0"/>
        <w:jc w:val="both"/>
      </w:pPr>
      <w:r>
        <w:rPr>
          <w:rFonts w:ascii="Times New Roman" w:hAnsi="Times New Roman" w:eastAsia="Times New Roman" w:cs="Times New Roman"/>
          <w:b/>
          <w:sz w:val="24"/>
        </w:rPr>
        <w:t>Optional Drawing:</w:t>
      </w:r>
    </w:p>
    <w:p>
      <w:pPr>
        <w:keepNext w:val="0"/>
        <w:spacing w:before="200" w:after="0" w:line="260" w:lineRule="exact"/>
        <w:ind w:left="360" w:right="0" w:firstLine="0"/>
        <w:jc w:val="center"/>
      </w:pPr>
      <w:r>
        <w:rPr>
          <w:rFonts w:ascii="Times New Roman" w:hAnsi="Times New Roman" w:eastAsia="Times New Roman" w:cs="Times New Roman"/>
          <w:b/>
          <w:sz w:val="24"/>
        </w:rPr>
        <w:t>Drawing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