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Purchaser’s Rider to Residential Contract of Sale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RIDER TO CONTRACT OF SALE</w:t>
      </w:r>
      <w:r>
        <w:rPr>
          <w:rFonts w:ascii="Times New Roman" w:hAnsi="Times New Roman" w:eastAsia="Times New Roman" w:cs="Times New Roman"/>
          <w:b w:val="0"/>
          <w:sz w:val="24"/>
        </w:rPr>
        <w:t xml:space="preserve"> made as of [date contract is signed by both parties]</w:t>
      </w:r>
    </w:p>
    <w:p>
      <w:pPr>
        <w:keepNext w:val="0"/>
        <w:spacing w:before="200" w:after="0" w:line="260" w:lineRule="exact"/>
        <w:ind w:left="360" w:right="0" w:firstLine="0"/>
        <w:jc w:val="both"/>
      </w:pPr>
      <w:r>
        <w:rPr>
          <w:rFonts w:ascii="Times New Roman" w:hAnsi="Times New Roman" w:eastAsia="Times New Roman" w:cs="Times New Roman"/>
          <w:b w:val="0"/>
          <w:sz w:val="24"/>
        </w:rPr>
        <w:t>BETWEEN [seller(s) name]</w:t>
      </w:r>
    </w:p>
    <w:p>
      <w:pPr>
        <w:keepNext w:val="0"/>
        <w:spacing w:before="200" w:after="0" w:line="260" w:lineRule="exact"/>
        <w:ind w:left="360" w:right="0" w:firstLine="0"/>
        <w:jc w:val="both"/>
      </w:pPr>
      <w:r>
        <w:rPr>
          <w:rFonts w:ascii="Times New Roman" w:hAnsi="Times New Roman" w:eastAsia="Times New Roman" w:cs="Times New Roman"/>
          <w:b/>
          <w:sz w:val="24"/>
        </w:rPr>
        <w:t>Address: [seller address]</w:t>
      </w:r>
    </w:p>
    <w:p>
      <w:pPr>
        <w:keepNext w:val="0"/>
        <w:spacing w:before="200" w:after="0" w:line="260" w:lineRule="exact"/>
        <w:ind w:left="360" w:right="0" w:firstLine="0"/>
        <w:jc w:val="both"/>
      </w:pPr>
      <w:r>
        <w:rPr>
          <w:rFonts w:ascii="Times New Roman" w:hAnsi="Times New Roman" w:eastAsia="Times New Roman" w:cs="Times New Roman"/>
          <w:b w:val="0"/>
          <w:sz w:val="24"/>
        </w:rPr>
        <w:t>Hereinafter called the “SELLER”, who agrees to sell:</w:t>
      </w:r>
    </w:p>
    <w:p>
      <w:pPr>
        <w:keepNext w:val="0"/>
        <w:spacing w:before="200" w:after="0" w:line="260" w:lineRule="exact"/>
        <w:ind w:left="360" w:right="0" w:firstLine="0"/>
        <w:jc w:val="both"/>
      </w:pPr>
      <w:r>
        <w:rPr>
          <w:rFonts w:ascii="Times New Roman" w:hAnsi="Times New Roman" w:eastAsia="Times New Roman" w:cs="Times New Roman"/>
          <w:b w:val="0"/>
          <w:sz w:val="24"/>
        </w:rPr>
        <w:t>AND [purchaser(s) name]</w:t>
      </w:r>
    </w:p>
    <w:p>
      <w:pPr>
        <w:keepNext w:val="0"/>
        <w:spacing w:before="200" w:after="0" w:line="260" w:lineRule="exact"/>
        <w:ind w:left="360" w:right="0" w:firstLine="0"/>
        <w:jc w:val="both"/>
      </w:pPr>
      <w:r>
        <w:rPr>
          <w:rFonts w:ascii="Times New Roman" w:hAnsi="Times New Roman" w:eastAsia="Times New Roman" w:cs="Times New Roman"/>
          <w:b/>
          <w:sz w:val="24"/>
        </w:rPr>
        <w:t>Address: [purchaser address]</w:t>
      </w:r>
    </w:p>
    <w:p>
      <w:pPr>
        <w:keepNext w:val="0"/>
        <w:spacing w:before="200" w:after="0" w:line="260" w:lineRule="exact"/>
        <w:ind w:left="360" w:right="0" w:firstLine="0"/>
        <w:jc w:val="both"/>
      </w:pPr>
      <w:r>
        <w:rPr>
          <w:rFonts w:ascii="Times New Roman" w:hAnsi="Times New Roman" w:eastAsia="Times New Roman" w:cs="Times New Roman"/>
          <w:b w:val="0"/>
          <w:sz w:val="24"/>
        </w:rPr>
        <w:t>Hereinafter called the “PURCHASER” who agrees to buy the property; known as:</w:t>
      </w:r>
    </w:p>
    <w:p>
      <w:pPr>
        <w:keepNext w:val="0"/>
        <w:spacing w:before="200" w:after="0" w:line="260" w:lineRule="exact"/>
        <w:ind w:left="360" w:right="0" w:firstLine="0"/>
        <w:jc w:val="both"/>
      </w:pPr>
      <w:r>
        <w:rPr>
          <w:rFonts w:ascii="Times New Roman" w:hAnsi="Times New Roman" w:eastAsia="Times New Roman" w:cs="Times New Roman"/>
          <w:b/>
          <w:sz w:val="24"/>
        </w:rPr>
        <w:t>[property address]</w:t>
      </w:r>
      <w:r>
        <w:rPr>
          <w:rFonts w:ascii="Times New Roman" w:hAnsi="Times New Roman" w:eastAsia="Times New Roman" w:cs="Times New Roman"/>
          <w:b w:val="0"/>
          <w:sz w:val="24"/>
        </w:rPr>
        <w:t xml:space="preserve"> (the “Premises”)</w:t>
      </w:r>
    </w:p>
    <w:p>
      <w:pPr>
        <w:keepNext w:val="0"/>
        <w:spacing w:before="120" w:after="0" w:line="260" w:lineRule="exact"/>
        <w:ind w:left="360" w:right="0" w:firstLine="0"/>
        <w:jc w:val="left"/>
      </w:pPr>
      <w:r>
        <w:rPr>
          <w:rFonts w:ascii="Times New Roman" w:hAnsi="Times New Roman" w:eastAsia="Times New Roman" w:cs="Times New Roman"/>
          <w:b/>
          <w:sz w:val="24"/>
        </w:rPr>
        <w:t>IT IS HEREBY UNDERSTOOD, ACKNOWLEDGED, and AGREED:</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of Title.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Supplementing and modifying any title conditions in the Seller’s contract [and rider], in no instance shall the Purchaser be obligated to take title subject to any fence, hedge variation and / or other encroachment, if any, greater than one foot, and further provided any such fence, hedge variation and / or other encroachment shall not render title uninsurable.</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This Agreement is the Entire Contract.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printed parts of this Contract [and Rider] are hereby modified and supplemented. The contract, [Rider] and this Agreement together constitutes the entire Contract between the parties hereto.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between the terms of this Agreement and [the printed Contract [and / or the Rider], the terms of this Agreement will prevail and the Contract will be construed accordingly.</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Termite Inspection.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Purchaser at his own cost and expense may have the Premises inspected for termites or other wood destroying insects. If the Purchaser elects to do so, the inspection shall take place within 10 days of the date of this Agreement or the right to do so shall be deemed to have been waived. The Purchaser shall be solely responsible for the cost of this inspection. The Purchaser shall notify the Seller’s attorney of the results of the inspection within 20 days of the date of this Agreement, or the Seller shall be relieved of any obligations under this Section. In the event that the inspection reveals evidence of termites or other wood destroying insects or damage, the Seller may either: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treat the infestation and provide the Purchaser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one year guarantee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licensed exterminator; or,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cancel this Agreement pursuant to the provisions of this Contract.</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finding of either “evidence of infestation” or “evidence of previous infestation” without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affirmative statement of there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present active infestation shall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finding of “no infestation” for the purpose of this Section. In the event that the Seller elects to cancel this Agreement as provided for in Section b, the Purchaser shall have the option of purchasing the Premises by relieving the Seller of his obligations under Section </w:t>
      </w:r>
      <w:r>
        <w:rPr>
          <w:rFonts w:ascii="Times New Roman" w:hAnsi="Times New Roman" w:eastAsia="Times New Roman" w:cs="Times New Roman"/>
          <w:b/>
          <w:sz w:val="24"/>
        </w:rPr>
        <w:t>a</w:t>
      </w:r>
      <w:r>
        <w:rPr>
          <w:rFonts w:ascii="Times New Roman" w:hAnsi="Times New Roman" w:eastAsia="Times New Roman" w:cs="Times New Roman"/>
          <w:b w:val="0"/>
          <w:sz w:val="24"/>
        </w:rPr>
        <w:t>. The Purchaser shall exercise this option, in writing, within five days of receipt of the Notice to Cancel. The Seller shall not be obligated to repair any damage to the Premises unless the damage shall materially impair the structural integrity of the Premises. The provisions of this Section shall not apply to fences, sheds, decks or any structures not attached to the dwelling on the Premises herein.</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Inspection.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Purchaser shall have the right to inspect the Premises upon reasonable notice to the Seller within </w:t>
      </w:r>
      <w:r>
        <w:rPr>
          <w:rFonts w:ascii="Times New Roman" w:hAnsi="Times New Roman" w:eastAsia="Times New Roman" w:cs="Times New Roman"/>
          <w:b/>
          <w:sz w:val="24"/>
        </w:rPr>
        <w:t>48 HOURS</w:t>
      </w:r>
      <w:r>
        <w:rPr>
          <w:rFonts w:ascii="Times New Roman" w:hAnsi="Times New Roman" w:eastAsia="Times New Roman" w:cs="Times New Roman"/>
          <w:b w:val="0"/>
          <w:sz w:val="24"/>
        </w:rPr>
        <w:t xml:space="preserve"> of the Closing.</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Inspections.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addition to all inspections set forth in the Contract, the Seller shall also provide for access to the Premises by the Purchaser’s contractors, architect or decorators for the purpose of inspection and / or measurement, upon reasonable notice by the Purchaser, not to exceed three such visits during the pendency of the Contract. These additional visits shall not be deemed to include visits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title surveyor, the Institutional Lender’s appraiser and /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insurance broker or any inspector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inspection or other test permitted pursuant to the terms of this Contract, and any visits must be in the presence of the agent/broker(s) for the transaction.</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Lead Paint.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contract is contingent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risk assessment or inspection of the Premises for the presence of lead-based paint and / or lead-based paint hazards at the Purchaser’s sole cost and expense on or before 9:00 P.M. on the date which is 10 days after the date on which the Purchaser or the Purchaser’s attorney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executed counterpart of this Contract.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contingency will terminate on such date and time unless the Purchaser (or the Purchaser’s’ attorney) delivers to the Seller (or the Seller’s attorney) within three business days thereafter,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contract addendum listing the specific existing deficiencies and corrections needed,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inspection and / or risk assessment report. The Seller may, at the Seller’s option, within 10 days after delivery of the addendum, elect in writing to (i) correct the condition(s) prior to the Closing, in which case the Seller shall furnish the Purchaser with certification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risk assessor or inspector demonstrating that the condition has been remedied on or before the date of the Closing; or (ii) decline to correct the condition; or (iii) perform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but not all of the repairs required to correct the condition.</w:t>
      </w:r>
    </w:p>
    <w:p>
      <w:pPr>
        <w:keepNext w:val="0"/>
        <w:spacing w:before="200" w:after="0" w:line="260" w:lineRule="exact"/>
        <w:ind w:left="720" w:right="0" w:firstLine="0"/>
        <w:jc w:val="both"/>
      </w:pPr>
      <w:r>
        <w:rPr>
          <w:rFonts w:ascii="Times New Roman" w:hAnsi="Times New Roman" w:eastAsia="Times New Roman" w:cs="Times New Roman"/>
          <w:b w:val="0"/>
          <w:sz w:val="24"/>
        </w:rPr>
        <w:t>If the Seller elects (ii) or (iii) above, the Purchaser shall have five days thereafter to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cancel this Contract and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the Downpayment made hereunder; or (b) accept the Premises “as-is” with no corrective measures and waive this contingency; or (c) accept the Seller’s counter offer, if any, made under paragraph (iii) above. [</w:t>
      </w:r>
      <w:r>
        <w:rPr>
          <w:rFonts w:ascii="Times New Roman" w:hAnsi="Times New Roman" w:eastAsia="Times New Roman" w:cs="Times New Roman"/>
          <w:b/>
          <w:sz w:val="24"/>
        </w:rPr>
        <w:t>Optional Clause to Paragraph 6:</w:t>
      </w:r>
      <w:r>
        <w:rPr>
          <w:rFonts w:ascii="Times New Roman" w:hAnsi="Times New Roman" w:eastAsia="Times New Roman" w:cs="Times New Roman"/>
          <w:b w:val="0"/>
          <w:sz w:val="24"/>
        </w:rPr>
        <w:t xml:space="preserve"> Any reference in this Contract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the Purchaser’s Downpayment shall be deemed to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any interest due thereon.]</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 of Occupancy.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Seller represents that no improvements have been made to the Premises that require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the certificate of occupancy,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compliance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completion.</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Purchaser shall have the right to one adjournment of the Closing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not to exceed 15 calendar days.</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Property Condition.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any provision in the Contract to the contrary, the Seller shall deliver the Premises vacant and in broom clean condition. All plumbing, heating, cooling (if any) and electrical systems, inground irrigation systems and / or inground pool (and its related mechanical systems) shall be in good working order and the roof and basement free from leaks. All appliances included in the Purchase Price shall be in good working order. [</w:t>
      </w:r>
      <w:r>
        <w:rPr>
          <w:rFonts w:ascii="Times New Roman" w:hAnsi="Times New Roman" w:eastAsia="Times New Roman" w:cs="Times New Roman"/>
          <w:b/>
          <w:sz w:val="24"/>
        </w:rPr>
        <w:t>First Optional Seller Clause to Paragraph 9:</w:t>
      </w:r>
      <w:r>
        <w:rPr>
          <w:rFonts w:ascii="Times New Roman" w:hAnsi="Times New Roman" w:eastAsia="Times New Roman" w:cs="Times New Roman"/>
          <w:b w:val="0"/>
          <w:sz w:val="24"/>
        </w:rPr>
        <w:t xml:space="preserve"> In the event any appliance is not in working condition, it is agreed that the Seller, at its sole discretion and expense shall either (i) repair said appliance, or (ii) provide the Purchaser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of $150.00 for each such appliance not in working condition.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such credit shall be the extent of the Seller’s liability for each such appliance.]</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Delivery of the Premises Free of Tenants.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Purchaser and the Seller both acknowledge tenants currently occupy the Premises and that the Premises are to be delivered free of such tenants. In the event the Seller has been unable to remove the tenants at such time as the Closing is anticipated to take place, the Purchaser shall have the option to: (i) cancel this Contract and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all monies paid hereunder including the Downpayment and title charges, including any fees paid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survey and / or survey inspection; or (2) permit the Seller to adjourn such Closing until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eviction proceeding is complete. Upon the Purchaser’s exercise of option (i), and upon the refund of the monies paid hereunder, the terms of this Contract shall terminate and the parties shall have no further rights and / or obligations to one another pursuant to this Contract. In the event the Purchaser permits the Seller to adjourn the Closing, the institution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eviction action shall not create any right of cancellation in the Purchaser. During the pendency of such eviction proceeding, all other rights and obligations of the parties to the Contract shall remain in full force and effect. Notwithstanding the foregoing, the Purchaser shall not be required to expend any additional sums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Seller’s adjournment and the Sellers right to adjourn shall continue until the earlier to occur of the following: (1) 60 days; (2) the Purchaser’s rate lock expiration, if any; or (3) the Purchaser’s mortgage commitment expiration.</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Property Condition.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Between the date hereof and the Closing, the Seller shall make all necessary repairs to maintain the buildings, improvements, fixtures, appliances, equipment and personal property included in the Contract in their present condition and will perform all necessary or usual landscaping.</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Property Condition-No Water Leakage.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Seller represents and warrants to the Purchaser that there has been no water leakage, seepage or damage into or emanating from the Premises during the 24 month period immediately preceding the date of this Contract and the Seller represents and warrants to deliver the Premises free of any water leakage and seepage at the Closing.</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Property Condition-Permitted Fixtures.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Seller hereby represents and warrants that all fixtures, including without limitation any fire detection and / or home security alarm or device, installed upon the Premises are installed with current and proper permits, where same are required. To the best of the Seller’s knowledge, such permits are transferable to the Purchaser. The Seller will make reasonable efforts to provide and / or execute any documents necessary to transfer any such permits to the Purchaser.</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adjustments including interest on the Purchaser’s mortgage shall be made as of the delivery of possession. All adjustments and apportionments shall be made on the basis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30-day month, regardless of the number of days actually in the month of the Closing, and shall be as of the date of the Closing or of possession, whichever is later. Fuel oil on the Premises, if any on the date as of which adjustments shall be made, shall be adjusted at the lesser of the cost per gallon price last charged to the Seller, as reflected in the Seller’s last bill,  or at the current price specified in writing by the fuel company then supplying the Seller, plus applicable sales tax. The amount of fuel is to be estimated in writing by the fuel company then supplying the Seller. The amount of fuel as determined by the supplier shall be deemed conclusive. It is hereby agreed to between the parties that any errors and / or omissions in computing the closing adjustments shall be corrected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and payment made to the proper party upon discovery and notice. This provision shall survive the Closing.</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 Representations.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Seller has no knowledge of, nor has the Seller received any notice of any litigation pending or threatened affecting title to the Premises or personally against the Seller.</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Liquidated Damages.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willful default by the Purchaser under the terms of this Contract, the amount deposited hereunder shall be retained by the Seller as liquidated damages by reason of the fact that the parties cannot estimate true damages, and this Contract shall be null and void and neither party shall have any further claim against the other.</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Supplementing Paragraph [applicable contract paragraph number],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shall be permitted to be delivered via electronic mail, so long as proof can be provided same was actually sent. Each Notice sent by electronic mail shall be deemed given when transmission is confirmed by the sender’s electronic mail server.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each Notice sent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shall also be sent to the party’s attorney.</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Electronic Signature and Counterparts.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document or any subsequent amendment thereto may be executed by facsimile and / or email and / or in one or more counterparts, each of which when so executed and delivered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taken together shall constitute but one and the same original. Each party shall accept any such signed faxed or emailed document and / or counterpart as full execution of this document or any subsequent amendment thereto.</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Death of the Purchaser.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Contract shall terminate upon the death of either one or both of the individuals called the “Purchaser”. Upon Notice to the Seller of such death, the Seller shall refund the full Downpayment and any title charges actually expended to the Purchaser’s estate and the parties shall have no further rights and / or obligations hereunder.</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Survey.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It is hereby acknowledged that the Seller agrees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most recent survey in its possession to the Purchaser. The Seller shall be under no obligation to provide and / or to pay for any new survey or any update to any existing survey, except if same is required for the Seller to provide clear title as set forth in this Contract.</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 Repairs.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the foregoing, it is hereby understood and agreed that the Seller, at its sole cost and expense shall make the following repairs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licensed contractor where required, and in all cases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workmanlike manner: [list of repairs to be performed]. All such repairs shall be installed to code, all necessary permits shall be obtained and closed out and all materials used shall be new.</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Sidewalk Repair Credit.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lieu of repairing [number of squares] sidewalk squares in need of repair upon the Premises, the Seller shall provide the Purchaser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at Closing in the amount of [amount in words] Dollars $[amount in numbers]. It is hereby understood, acknowledged and agreed that same is equal to the amount the [municipality name] currently charges for such sidewalk repairs.</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Home Inspection.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Seller agrees that the Purchaser’s obligations to purchase the Premises are contingent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satisfactory home inspection being performed. The Purchaser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not to exceed [number of days] business days after the execution of this Contract to conduct, or have conducted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licensed home inspector,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inspection on the Premises. The Seller and the Purchaser understand and agree that the Purchase Price may be further negotiated based upon any necessary repairs noted in the home inspection. The Purchaser shall have the right to cancel this Contract and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all monies paid hereunder if within [number of days] business days, the Purchaser has the home inspection performed and notifies the Seller’s attorney of the Purchaser’s exercise of this right to cancel.</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Oil Tank Testing.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Purchaser, at the Purchaser’s sole cost and expense, may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non-invasive (“metal detector”) test performed to ascertain whether there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underground oil tank located on the Premises. It is hereby understood and agreed between the parties that such right shall not give the Purchaser the right to perform, or have performed, any other invasive testing and / or soil testing, on the Premises. If such tank is located, the Seller shall abandon the tank in accordance with municipal regulations and the Seller will provide documentation of such abandonment prior to the Closing. This test must be performed within [agreed upon number of days] business days of the Purchaser’s attorney’s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executed copy of this Contract. The Seller’s attorney must receive notice of the results of same within [agreed upon number of days] of the Purchaser’s receipt of such results.</w:t>
      </w:r>
    </w:p>
    <w:p>
      <w:pPr>
        <w:keepNext w:val="0"/>
        <w:spacing w:before="120" w:after="0" w:line="260" w:lineRule="exact"/>
        <w:ind w:left="72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Toxic or Hazardous Substances.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Seller has no actual knowledge of, nor has the Seller received notice of the existence of any toxic or hazardous materials on or about the Premises (other than small amounts of chemicals for normal household use) or the infiltration of any such toxic or hazardous materials into the water table, water supply, groundwater or other water source servicing the Premises, as the same may be defined in applicable federal, state, or local laws, rules and regulations regulating environmentally hazardous substances (“Environmental Laws”) and the Seller has not placed on the Premises, nor will the Seller place on the Premises prior to the Closing, any substance or substances which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any one or more Environmental Laws.</w:t>
      </w:r>
    </w:p>
    <w:p>
      <w:pPr>
        <w:keepNext w:val="0"/>
        <w:spacing w:before="120" w:after="0" w:line="260" w:lineRule="exact"/>
        <w:ind w:left="72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Financing Contingency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Contingent upon Loan Funding.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Purchaser shall not be obligated to close if the Institutional Lender is unwilling to close the loan due to any matter relating to the title, any judgment, lien, violation affecting same, or any matter relating to the Institutional Lender’s title requirements which cannot be satisfied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Seller’s letter of indemnity. The contract mortgage contingency is further amended to reflect that the mortgage applied for and obtained by the Purchaser shall not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requirement to pay PMI. This contract is specifically conditioned on the funding of the Purchaser’s loan, except for the Purchaser’s willful default.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Extension of Time to Obtain Mortgage Commitment.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the Purchaser shall not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 commitment within the time permitted pursuant to the Contract terms, the Seller shall permit the Purchaser at least one extension of no less than 15 days to obtain same. The Purchaser shall be under no obligation to apply to any more than one Institutional Lender.</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Contingent upon Appraisal.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is hereby understood, acknowledged and agreed that the Purchaser’s obligation to close this transaction is contingent upon the Institutional Lender’s appraisal of the Premises being at least equal to the Purchase Price. In the event the appraisal shall be lower than the Purchase Price, the Purchaser shall have the right to cancel this Contract and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all monies paid hereunder, including the Downpayment and title charges, including the fee for any new survey and / or survey inspection.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Purchaser Commitment.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is hereby understood, acknowledged and agreed that, at any time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 commitment has been issued, should the Institutional Lender for any reason other than through the Purchaser’s willful default, fail or refuse to fund the loan, the Purchaser shall be entitled to cancel this Contract and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refund of all monies paid hereunder, including without limitation the Downpayment and title charges, including any charges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survey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survey inspection.</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Extension of Time to Obtain Loan Commitment by Attorneys.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attorneys may act on the parties’ behalf in extending the time for the Purchaser to procure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 commitment or in adjourning the Closing.</w:t>
      </w:r>
    </w:p>
    <w:p>
      <w:pPr>
        <w:keepNext w:val="0"/>
        <w:spacing w:before="120" w:after="0" w:line="260" w:lineRule="exact"/>
        <w:ind w:left="72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1099-s Filing.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It is hereby understood and agreed that, in the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is made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1099-s is required to be filed for this transaction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this transaction being determined to be reportable, the Seller’s attorney shall be deemed the person responsible for closing this transaction, as such phrase is used in applicable IRS regulations and filing instructions. The Purchaser hereby agrees to cooperate with all reasonable requests made by the Seller’s attorney in compliance with such requirements.</w:t>
      </w:r>
    </w:p>
    <w:p>
      <w:pPr>
        <w:keepNext w:val="0"/>
        <w:spacing w:before="120" w:after="0" w:line="260" w:lineRule="exact"/>
        <w:ind w:left="72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Assign.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It is hereby understood, acknowledged and agreed by the Seller that the Purchaser shall be permitted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one-time assignment.</w:t>
      </w:r>
    </w:p>
    <w:p>
      <w:pPr>
        <w:keepNext w:val="0"/>
        <w:spacing w:before="120" w:after="0" w:line="260" w:lineRule="exact"/>
        <w:ind w:left="720" w:right="0" w:firstLine="0"/>
        <w:jc w:val="left"/>
      </w:pP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Grievance.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the Seller has initiated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grievance on the subject Premises prior to entering into this Contract, the Seller agrees to assign any such grievance proceeding to the Purchaser at the Closing. The Purchaser shall be responsible for any costs associated with said grievance for the period when the Seller is no longer the owner and the Purchaser is receiving the sole benefit of the tax reduction. In the event the Seller does not duly assign any such grievance, it is hereby understood, acknowledged and agreed that the Seller shall pay the full fee for such grievance and the Purchaser shall obtain the full benefit of such grievance. This provision shall survive the Closing.</w:t>
      </w:r>
    </w:p>
    <w:p>
      <w:pPr>
        <w:keepNext w:val="0"/>
        <w:spacing w:before="120" w:after="0" w:line="260" w:lineRule="exact"/>
        <w:ind w:left="720" w:right="0" w:firstLine="0"/>
        <w:jc w:val="left"/>
      </w:pPr>
      <w:r>
        <w:rPr>
          <w:rFonts w:ascii="Times New Roman" w:hAnsi="Times New Roman" w:eastAsia="Times New Roman" w:cs="Times New Roman"/>
          <w:b w:val="0"/>
          <w:sz w:val="24"/>
        </w:rPr>
        <w:t>30.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Exemptions.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Seller represents and warrants that no tax exemption or tax credit exists on the Premises for which the Seller is not eligible. The Seller understands and acknowledges the municipal authority responsible for collecting taxes can take several years to collect any restored taxes, and in some instances, do not collect same. In the event any title search shows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exemption or tax credit in title for which the Seller is not eligible, the Seller agrees to adjust for any such “restored” tax factor by either (i) placing the restored tax factor amount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escrow account with the Purchaser’s title company; or (ii) providing the Purchaser with the restored tax amount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at the Closing; or (iii) as otherwise required by the Purchaser’s title company. Further, the Seller agrees any tax adjustments shall be based on the actual taxes owed and not on the taxes as listed with the exemption.</w:t>
      </w:r>
    </w:p>
    <w:p>
      <w:pPr>
        <w:keepNext w:val="0"/>
        <w:spacing w:before="120" w:after="0" w:line="260" w:lineRule="exact"/>
        <w:ind w:left="72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Zoning.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Seller hereby represents that, as of the date of this Contract, the Zoning of the Premises is [applicable zone] and that, to the best of his knowledge, any permitted use pursuant to such zoning classification shall be authorized.</w:t>
      </w:r>
    </w:p>
    <w:p>
      <w:pPr>
        <w:keepNext w:val="0"/>
        <w:spacing w:before="120" w:after="0" w:line="260" w:lineRule="exact"/>
        <w:ind w:left="72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Flood Zone.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Premises is not located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area identified by the Federal Emergency Management Agency or the Federal Insurance Administration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“100 year flood plain” or as having special flood hazards (including Zones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 or V). The Seller understands, acknowledges and agrees such representation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term of this Contract.</w:t>
      </w:r>
    </w:p>
    <w:p>
      <w:pPr>
        <w:keepNext w:val="0"/>
        <w:spacing w:before="120" w:after="0" w:line="260" w:lineRule="exact"/>
        <w:ind w:left="72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Elevation Certificate.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Seller hereby represents that the home located on the Premises is above minimum flood elevation and eligible for flood insurance through the National Flood Insurance Program. The Seller understands, acknowledges and agrees such representation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term of this Contract. In the event it is determined the home is not located above the minimum flood elevation and / or the Premises are not eligible for flood insurance through the National Flood Insurance Program, the Purchaser may terminate this Contract by delivering Notice to the Seller, and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all monies paid hereunder, including the Downpayment and any monies expended for title fees,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survey and / or survey inspection. Upon request, the Seller shall deliver the Seller’s Elevation Certificate to the Purchaser.</w:t>
      </w:r>
    </w:p>
    <w:p>
      <w:pPr>
        <w:keepNext w:val="0"/>
        <w:spacing w:before="120" w:after="0" w:line="260" w:lineRule="exact"/>
        <w:ind w:left="72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Seller’s Representation of Premises Repairs.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Seller represents and warrants that the Seller has not performed any work or caused any work to be performed on the Seller’s behalf, on the Premises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 wherein such work would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 by the local city or state governing body overseeing such work.</w:t>
      </w:r>
    </w:p>
    <w:p>
      <w:pPr>
        <w:keepNext w:val="0"/>
        <w:spacing w:before="120" w:after="0" w:line="260" w:lineRule="exact"/>
        <w:ind w:left="72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Well Water or Septic System.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Seller represents that the Premises are serviced by municipal or private water and sewer services. The Premises are not serviced by well water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septic system. The Seller will order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final water reading dated within 30 days of the Closing.</w:t>
      </w:r>
    </w:p>
    <w:p>
      <w:pPr>
        <w:keepNext w:val="0"/>
        <w:spacing w:before="120" w:after="0" w:line="260" w:lineRule="exact"/>
        <w:ind w:left="72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Sidewalks.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Seller represents and warrants that the Seller has received no notice to repair sidewalks. If any sidewalk assessments are discovered or levied before or after the Closing because of work done before the Closing, the Seller shall pay same on demand. This representation, warranty and covenant shall survive the Closing.</w:t>
      </w:r>
    </w:p>
    <w:p>
      <w:pPr>
        <w:keepNext w:val="0"/>
        <w:spacing w:before="120" w:after="0" w:line="260" w:lineRule="exact"/>
        <w:ind w:left="720" w:right="0" w:firstLine="0"/>
        <w:jc w:val="left"/>
      </w:pP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“Foreign Person”.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Seller represents and warrants that the Seller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person subject to withholding tax pursuant to 26 USC § 1445. The Seller shall deliver at the Closing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pursuant to 26 USC § 1445 (b)(2).</w:t>
      </w:r>
    </w:p>
    <w:p>
      <w:pPr>
        <w:keepNext w:val="0"/>
        <w:spacing w:before="120" w:after="0" w:line="260" w:lineRule="exact"/>
        <w:ind w:left="720" w:right="0" w:firstLine="0"/>
        <w:jc w:val="left"/>
      </w:pPr>
      <w:r>
        <w:rPr>
          <w:rFonts w:ascii="Times New Roman" w:hAnsi="Times New Roman" w:eastAsia="Times New Roman" w:cs="Times New Roman"/>
          <w:b w:val="0"/>
          <w:sz w:val="24"/>
        </w:rPr>
        <w:t>38.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Landmark Status.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Seller represents that, to the best of the Seller’s knowledge, the Premises have not been designated with any landmark status and is not subject to landmark rules and / or regulations. The Seller acknowledges that the Purchaser is relying on this representation,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landmark designation has serious financial implications and renovation restrictions for the Purchaser. Should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title report indicate the Premises are designated with landmark status or governed by landmark rules and / or regulations, this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misrepresentation under the Contract terms and the Purchaser shall have the unconditional right to cancel the Contract,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return of the full contract Downpayment and [any monies actually expended for] the Purchaser’s title charges,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survey and / or survey inspection. Upon receipt of the Downpayment and title charges, the parties shall have no further rights and / or obligations to one another.</w:t>
      </w:r>
    </w:p>
    <w:p>
      <w:pPr>
        <w:keepNext w:val="0"/>
        <w:spacing w:before="120" w:after="0" w:line="260" w:lineRule="exact"/>
        <w:ind w:left="720" w:right="0" w:firstLine="0"/>
        <w:jc w:val="left"/>
      </w:pPr>
      <w:r>
        <w:rPr>
          <w:rFonts w:ascii="Times New Roman" w:hAnsi="Times New Roman" w:eastAsia="Times New Roman" w:cs="Times New Roman"/>
          <w:b w:val="0"/>
          <w:sz w:val="24"/>
        </w:rPr>
        <w:t>39.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Underground Storage Tanks.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Seller represents, to the best of his knowledge and belief, that there are no underground storage tanks located on the Premises or that there are underground heating oil and propane tanks located on the Premises which are in good working order, have never leaked, are not leaking and are currently in use. If there were underground tanks that are no longer in use, the Seller represents that to the best of his knowledge and belief said tanks were legally abandoned and there are no environmental contaminants. These representations in this Paragraph shall expressly survive the Closing.</w:t>
      </w:r>
    </w:p>
    <w:p>
      <w:pPr>
        <w:keepNext w:val="0"/>
        <w:spacing w:before="120" w:after="0" w:line="260" w:lineRule="exact"/>
        <w:ind w:left="720" w:right="0" w:firstLine="0"/>
        <w:jc w:val="left"/>
      </w:pPr>
      <w:r>
        <w:rPr>
          <w:rFonts w:ascii="Times New Roman" w:hAnsi="Times New Roman" w:eastAsia="Times New Roman" w:cs="Times New Roman"/>
          <w:b w:val="0"/>
          <w:sz w:val="24"/>
        </w:rPr>
        <w:t>40.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Changes to Form Contract.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Seller represents that the only changes made to the form contract (being the form originally prepared by the Real Property Section of the New York State Bar Association and the Committee on Real Property Law of the Association of the Bar of the City of New York) are typed in bold, italics and / or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line through them, are handwritten or are included in the riders. All other changes to the form contract will be unenforceable for this contract and its riders. If any changes are made that do not comply with the aforementioned methods, said changes will be null and void and the original unaltered language of the document will be deemed reinstated.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[Seller’s Name] -- SELLER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[Purchaser’s name] -- PURCHASER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