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QDRO Draft Conditional Approval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[US Mail/Certified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[Participant/participant's attorney]</w:t>
      </w:r>
    </w:p>
    <w:p>
      <w:pPr>
        <w:keepNext w:val="0"/>
        <w:spacing w:before="6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Conditional Acceptance of Domestic Relations Order as Qualified</w:t>
      </w:r>
    </w:p>
    <w:p>
      <w:pPr>
        <w:keepNext w:val="0"/>
        <w:spacing w:before="200" w:after="0" w:line="260" w:lineRule="exact"/>
        <w:ind w:left="360" w:right="0" w:firstLine="0"/>
        <w:jc w:val="both"/>
      </w:pPr>
      <w:r>
        <w:rPr>
          <w:rFonts w:ascii="Times New Roman" w:hAnsi="Times New Roman" w:eastAsia="Times New Roman" w:cs="Times New Roman"/>
          <w:b w:val="0"/>
          <w:sz w:val="24"/>
        </w:rPr>
        <w:t>[participant name], [participant ss#]</w:t>
      </w:r>
    </w:p>
    <w:p>
      <w:pPr>
        <w:keepNext w:val="0"/>
        <w:spacing w:before="60" w:after="0" w:line="260" w:lineRule="exact"/>
        <w:ind w:left="360" w:right="0" w:firstLine="0"/>
        <w:jc w:val="both"/>
      </w:pPr>
      <w:r>
        <w:rPr>
          <w:rFonts w:ascii="Times New Roman" w:hAnsi="Times New Roman" w:eastAsia="Times New Roman" w:cs="Times New Roman"/>
          <w:b w:val="0"/>
          <w:sz w:val="24"/>
        </w:rPr>
        <w:t>[Plan Name]</w:t>
      </w:r>
    </w:p>
    <w:p>
      <w:pPr>
        <w:keepNext w:val="0"/>
        <w:spacing w:before="60" w:after="0" w:line="260" w:lineRule="exact"/>
        <w:ind w:left="360" w:right="0" w:firstLine="0"/>
        <w:jc w:val="both"/>
      </w:pPr>
      <w:r>
        <w:rPr>
          <w:rFonts w:ascii="Times New Roman" w:hAnsi="Times New Roman" w:eastAsia="Times New Roman" w:cs="Times New Roman"/>
          <w:b w:val="0"/>
          <w:sz w:val="24"/>
        </w:rPr>
        <w:t>[case name], [court index no.]</w:t>
      </w:r>
    </w:p>
    <w:p>
      <w:pPr>
        <w:keepNext w:val="0"/>
        <w:spacing w:before="200" w:after="0" w:line="260" w:lineRule="exact"/>
        <w:ind w:left="360" w:right="0" w:firstLine="0"/>
        <w:jc w:val="both"/>
      </w:pPr>
      <w:r>
        <w:rPr>
          <w:rFonts w:ascii="Times New Roman" w:hAnsi="Times New Roman" w:eastAsia="Times New Roman" w:cs="Times New Roman"/>
          <w:b w:val="0"/>
          <w:sz w:val="24"/>
        </w:rPr>
        <w:t>Dear [participant/participant's attorney],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By letter dated [date], you were notified that the [Plan Name]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order ("DRO") relating to the plan benefits of the above named participant. Having completed our review of the DRO, we determine that the DRO may be "qualified" under the provisions of Section 414(p) of the Internal Revenue Code, subject to approval of the information outlined below.</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sets forth our understanding of how your benefits are to be divided and paid under the DRO: [describe the payment determination and form].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request that each of the parties and their respective attorneys approve the division of benefits and the form and timing of payment to the Alternate Payee as outlined above by affixing their signature to the copy of this letter enclosed and returning the signed copy to me (all signatures need not be affixed to the same letter, as long as we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from each person). We also require the current mailing address of the Participant and the Alternate Payee.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proposed division and payment of Plan benefits is not approved by all parties, the DRO will not be determined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order entered by the court complying with the Plan's DRO qualification procedures will be required to segregate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participant's account for the benefit of the alternate payee. We would appreciate the opportunity to review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revised order before it is submitted to the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notify us immediately if you believe the Plan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correctible error in its qualification determination. All such requests will be handled according the Plan's appeal procedure. If either the plan participant or the alternate payee intend to challenge the Plan's finding, please refer to your SPD for the correct procedure and advise the Plan immediately. Please note that the court has exclusive jurisdiction over disputes between the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matter. If parties fail to agree as to the meaning of the DRO language as reflected in the proposed recordkeeping of the award, the Plan will consider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DRO that cures the defects that prevent qualification. The plan deems this process to exhaust administrative remedies under the Plan.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[Plan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cc: [Attorney for Participant]</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Alternate Payee]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