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QDRO Rejection Notice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VIA [US Mail/Certified Mail]</w:t>
      </w:r>
    </w:p>
    <w:p>
      <w:pPr>
        <w:keepNext w:val="0"/>
        <w:spacing w:before="200" w:after="0" w:line="260" w:lineRule="exact"/>
        <w:ind w:left="360" w:right="0" w:firstLine="0"/>
        <w:jc w:val="both"/>
      </w:pPr>
      <w:r>
        <w:rPr>
          <w:rFonts w:ascii="Times New Roman" w:hAnsi="Times New Roman" w:eastAsia="Times New Roman" w:cs="Times New Roman"/>
          <w:b w:val="0"/>
          <w:sz w:val="24"/>
        </w:rPr>
        <w:t>[Participant/participant’s attorney]</w:t>
      </w:r>
    </w:p>
    <w:p>
      <w:pPr>
        <w:keepNext w:val="0"/>
        <w:spacing w:before="6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Re: Rejection of Domestic Relations Order as Not Qualified</w:t>
      </w:r>
    </w:p>
    <w:p>
      <w:pPr>
        <w:keepNext w:val="0"/>
        <w:spacing w:before="200" w:after="0" w:line="260" w:lineRule="exact"/>
        <w:ind w:left="360" w:right="0" w:firstLine="0"/>
        <w:jc w:val="both"/>
      </w:pPr>
      <w:r>
        <w:rPr>
          <w:rFonts w:ascii="Times New Roman" w:hAnsi="Times New Roman" w:eastAsia="Times New Roman" w:cs="Times New Roman"/>
          <w:b w:val="0"/>
          <w:sz w:val="24"/>
        </w:rPr>
        <w:t>[participant name], [participant ss#]</w:t>
      </w:r>
    </w:p>
    <w:p>
      <w:pPr>
        <w:keepNext w:val="0"/>
        <w:spacing w:before="60" w:after="0" w:line="260" w:lineRule="exact"/>
        <w:ind w:left="360" w:right="0" w:firstLine="0"/>
        <w:jc w:val="both"/>
      </w:pPr>
      <w:r>
        <w:rPr>
          <w:rFonts w:ascii="Times New Roman" w:hAnsi="Times New Roman" w:eastAsia="Times New Roman" w:cs="Times New Roman"/>
          <w:b w:val="0"/>
          <w:sz w:val="24"/>
        </w:rPr>
        <w:t>[Plan Name]</w:t>
      </w:r>
    </w:p>
    <w:p>
      <w:pPr>
        <w:keepNext w:val="0"/>
        <w:spacing w:before="60" w:after="0" w:line="260" w:lineRule="exact"/>
        <w:ind w:left="360" w:right="0" w:firstLine="0"/>
        <w:jc w:val="both"/>
      </w:pPr>
      <w:r>
        <w:rPr>
          <w:rFonts w:ascii="Times New Roman" w:hAnsi="Times New Roman" w:eastAsia="Times New Roman" w:cs="Times New Roman"/>
          <w:b w:val="0"/>
          <w:sz w:val="24"/>
        </w:rPr>
        <w:t>[case name], [court index no.]</w:t>
      </w:r>
    </w:p>
    <w:p>
      <w:pPr>
        <w:keepNext w:val="0"/>
        <w:spacing w:before="200" w:after="0" w:line="260" w:lineRule="exact"/>
        <w:ind w:left="360" w:right="0" w:firstLine="0"/>
        <w:jc w:val="both"/>
      </w:pPr>
      <w:r>
        <w:rPr>
          <w:rFonts w:ascii="Times New Roman" w:hAnsi="Times New Roman" w:eastAsia="Times New Roman" w:cs="Times New Roman"/>
          <w:b w:val="0"/>
          <w:sz w:val="24"/>
        </w:rPr>
        <w:t>Dear [participant/participant’s attorney],</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By letter dated [date], you were notified that the [Plan Name] received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Domestic Relations Order (“DRO”) relating to the retirement benefits of the above named participant. We have determined the Domestic Relations Order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“Qualified Domestic Relations Order” under the provisions of Section 414(p) of the Internal Revenue Code. The reasons we find the DRO “not qualified” are as follows: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Enclosed are copies of the DRO qualification procedures, QDRO Checklist, and Model QDRO, which you may find helpful. If your DRO is revised to follow the provisions in the model order, the benefits payable to the alternate payee should be adequately described, and the revised order should be satisfactory.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We regret having to find the DRO “not qualified” but we are obligated,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fiduciary, to take this action in order to avoid paying benefits not payable under the applicable law for retirement benefits in the Plan. Please notify us immediately if you believe the Plan has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correctible error in its qualification determination. All such requests will be handled according the Plan’s appeal procedure. If either the plan participant or the alternate payee intend to challenge the Plan’s finding, please refer to your SPD for the correct procedure and advise the Plan immediately. The plan deems this process to exhaust administrative remedies under the Plan.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Please note that the court has exclusive jurisdiction over disputes between the parties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domestic relations matter. The DRO must reflect the resolution of those questions addressed in that forum. Even though the DRO submitted for consideration was found not qualified, the Plan will consider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amended DRO that cures the defects that prevent qualification. We recommend that you provide the Plan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draft revised order to review and comment on before it is submitted to the court.</w:t>
      </w:r>
    </w:p>
    <w:p>
      <w:pPr>
        <w:keepNext w:val="0"/>
        <w:spacing w:before="200" w:after="0" w:line="260" w:lineRule="exact"/>
        <w:ind w:left="360" w:right="0" w:firstLine="0"/>
        <w:jc w:val="both"/>
      </w:pPr>
      <w:r>
        <w:rPr>
          <w:rFonts w:ascii="Times New Roman" w:hAnsi="Times New Roman" w:eastAsia="Times New Roman" w:cs="Times New Roman"/>
          <w:b w:val="0"/>
          <w:sz w:val="24"/>
        </w:rPr>
        <w:t>Sincerely,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[Plan administrator]</w:t>
      </w:r>
    </w:p>
    <w:p>
      <w:pPr>
        <w:keepNext w:val="0"/>
        <w:spacing w:before="120" w:after="0" w:line="260" w:lineRule="exact"/>
        <w:ind w:left="360" w:right="0" w:firstLine="0"/>
        <w:jc w:val="left"/>
      </w:pPr>
      <w:r>
        <w:rPr>
          <w:rFonts w:ascii="Times New Roman" w:hAnsi="Times New Roman" w:eastAsia="Times New Roman" w:cs="Times New Roman"/>
          <w:b w:val="0"/>
          <w:sz w:val="24"/>
        </w:rPr>
        <w:t>[Title]</w:t>
      </w:r>
    </w:p>
    <w:p>
      <w:pPr>
        <w:keepNext w:val="0"/>
        <w:spacing w:before="120" w:after="0" w:line="260" w:lineRule="exact"/>
        <w:ind w:left="360" w:right="0" w:firstLine="0"/>
        <w:jc w:val="left"/>
      </w:pPr>
      <w:r>
        <w:rPr>
          <w:rFonts w:ascii="Times New Roman" w:hAnsi="Times New Roman" w:eastAsia="Times New Roman" w:cs="Times New Roman"/>
          <w:b w:val="0"/>
          <w:sz w:val="24"/>
        </w:rPr>
        <w:t>encl: [Plan Name] DRO Qualification Procedures</w:t>
      </w:r>
    </w:p>
    <w:p>
      <w:pPr>
        <w:keepNext w:val="0"/>
        <w:spacing w:before="120" w:after="0" w:line="260" w:lineRule="exact"/>
        <w:ind w:left="360" w:right="0" w:firstLine="0"/>
        <w:jc w:val="left"/>
      </w:pPr>
      <w:r>
        <w:rPr>
          <w:rFonts w:ascii="Times New Roman" w:hAnsi="Times New Roman" w:eastAsia="Times New Roman" w:cs="Times New Roman"/>
          <w:b w:val="0"/>
          <w:sz w:val="24"/>
        </w:rPr>
        <w:t>[Plan Name] Model QDRO</w:t>
      </w:r>
    </w:p>
    <w:p>
      <w:pPr>
        <w:keepNext w:val="0"/>
        <w:spacing w:before="120" w:after="0" w:line="260" w:lineRule="exact"/>
        <w:ind w:left="360" w:right="0" w:firstLine="0"/>
        <w:jc w:val="left"/>
      </w:pPr>
      <w:r>
        <w:rPr>
          <w:rFonts w:ascii="Times New Roman" w:hAnsi="Times New Roman" w:eastAsia="Times New Roman" w:cs="Times New Roman"/>
          <w:b w:val="0"/>
          <w:sz w:val="24"/>
        </w:rPr>
        <w:t>cc: [Alternate Payee]</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Participant]</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Alternate Payee]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