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QDRO Verification Procedures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PROCEDURES FOR QUALIFYING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DOMESTIC RELATIONS ORDER FOR THE [PLAN NAME]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Purpose of These Qualification Procedures.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the [plan name] (the "Plan") is presented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order ("DRO"), as defined in Section 414(p)(1)(B) of the Internal Revenue Code (the "Code") and Section 206 of the Employee Retirement Income Security Act ("ERISA"), the determination as to its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("QDRO"), as defined by Section 414(p)(1)(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and Section 206(d)(3)(B)(ii) of ERISA, will be determined based on the procedure outlined below. The administrator of the Plan or its designee for administering QDRO matters (in either case, the "Plan Administrator") shall use these procedures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and consistent approach to determining the qualified status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and for processing any distributions to any alternate payee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is not qualified until that determination has been made by the Plan Administrator, and its directives cannot be performed until that determination has been made.</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Plan Administrator.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exercising all aspects of its duties under these procedures, the Plan Administrator is subject to its fiduciary duties under Section 404(</w:t>
      </w:r>
      <w:r>
        <w:rPr>
          <w:rFonts w:ascii="Times New Roman" w:hAnsi="Times New Roman" w:eastAsia="Times New Roman" w:cs="Times New Roman"/>
          <w:b/>
          <w:sz w:val="24"/>
        </w:rPr>
        <w:t>a</w:t>
      </w:r>
      <w:r>
        <w:rPr>
          <w:rFonts w:ascii="Times New Roman" w:hAnsi="Times New Roman" w:eastAsia="Times New Roman" w:cs="Times New Roman"/>
          <w:b w:val="0"/>
          <w:sz w:val="24"/>
        </w:rPr>
        <w:t>) of ERISA and shall implement these procedures in accordance with the rules set forth in Section 206(d)(3) of ERISA and Section 414(p) of the Code and with the terms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Providing Information to Prospective alternate payees.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order to supply participant account or benefit interest information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alternate payee, the Plan requires either: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consent of the participant to release information,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provided by the Plan Administrator, or, absent that consent;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Information sufficient to reasonably establish that the disclosure request is being made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proceeding. That information may include either: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Evidence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matter has been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initial pleading), 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pre-trial discovery request accompanied with evidence sufficient to establish that the request is made pursuant to the relevant court rules.</w:t>
      </w:r>
    </w:p>
    <w:p>
      <w:pPr>
        <w:keepNext w:val="0"/>
        <w:spacing w:before="200" w:after="0" w:line="260" w:lineRule="exact"/>
        <w:ind w:left="1080" w:right="0" w:firstLine="0"/>
        <w:jc w:val="both"/>
      </w:pPr>
      <w:r>
        <w:rPr>
          <w:rFonts w:ascii="Times New Roman" w:hAnsi="Times New Roman" w:eastAsia="Times New Roman" w:cs="Times New Roman"/>
          <w:b w:val="0"/>
          <w:sz w:val="24"/>
        </w:rPr>
        <w:t>It is the alternate payee's responsibility to make sure that at all times the Plan has the alternate payee's current address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Information Required for DRO Qualification.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Administrator will not find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qualified unless it clearly states the following:</w:t>
      </w:r>
    </w:p>
    <w:p>
      <w:pPr>
        <w:keepNext w:val="0"/>
        <w:spacing w:before="200" w:after="0" w:line="260" w:lineRule="exact"/>
        <w:ind w:left="1440" w:right="0" w:firstLine="0"/>
        <w:jc w:val="both"/>
      </w:pPr>
      <w:r>
        <w:rPr>
          <w:rFonts w:ascii="Times New Roman" w:hAnsi="Times New Roman" w:eastAsia="Times New Roman" w:cs="Times New Roman"/>
          <w:b w:val="0"/>
          <w:sz w:val="24"/>
        </w:rPr>
        <w:t>o The name and last known mailing address (if available) of the participant;</w:t>
      </w:r>
    </w:p>
    <w:p>
      <w:pPr>
        <w:keepNext w:val="0"/>
        <w:spacing w:before="200" w:after="0" w:line="260" w:lineRule="exact"/>
        <w:ind w:left="1440" w:right="0" w:firstLine="0"/>
        <w:jc w:val="both"/>
      </w:pPr>
      <w:r>
        <w:rPr>
          <w:rFonts w:ascii="Times New Roman" w:hAnsi="Times New Roman" w:eastAsia="Times New Roman" w:cs="Times New Roman"/>
          <w:b w:val="0"/>
          <w:sz w:val="24"/>
        </w:rPr>
        <w:t>o The name and mailing address of each alternate payee;</w:t>
      </w:r>
    </w:p>
    <w:p>
      <w:pPr>
        <w:keepNext w:val="0"/>
        <w:spacing w:before="200" w:after="0" w:line="260" w:lineRule="exact"/>
        <w:ind w:left="1440" w:right="0" w:firstLine="0"/>
        <w:jc w:val="both"/>
      </w:pPr>
      <w:r>
        <w:rPr>
          <w:rFonts w:ascii="Times New Roman" w:hAnsi="Times New Roman" w:eastAsia="Times New Roman" w:cs="Times New Roman"/>
          <w:b w:val="0"/>
          <w:sz w:val="24"/>
        </w:rPr>
        <w:t>o The formal name of the plan or plans affected;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 Terms identifying the order as affecting the property of the participant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matter under the laws of the applicable state;</w:t>
      </w:r>
    </w:p>
    <w:p>
      <w:pPr>
        <w:keepNext w:val="0"/>
        <w:spacing w:before="200" w:after="0" w:line="260" w:lineRule="exact"/>
        <w:ind w:left="1440" w:right="0" w:firstLine="0"/>
        <w:jc w:val="both"/>
      </w:pPr>
      <w:r>
        <w:rPr>
          <w:rFonts w:ascii="Times New Roman" w:hAnsi="Times New Roman" w:eastAsia="Times New Roman" w:cs="Times New Roman"/>
          <w:b w:val="0"/>
          <w:sz w:val="24"/>
        </w:rPr>
        <w:t>o Terms identifying with specificity the amount or percentage of the participant's account or interest to be segregated for the benefit of the alternate payee in accordance with the Plan's procedures; and</w:t>
      </w:r>
    </w:p>
    <w:p>
      <w:pPr>
        <w:keepNext w:val="0"/>
        <w:spacing w:before="200" w:after="0" w:line="260" w:lineRule="exact"/>
        <w:ind w:left="1440" w:right="0" w:firstLine="0"/>
        <w:jc w:val="both"/>
      </w:pPr>
      <w:r>
        <w:rPr>
          <w:rFonts w:ascii="Times New Roman" w:hAnsi="Times New Roman" w:eastAsia="Times New Roman" w:cs="Times New Roman"/>
          <w:b w:val="0"/>
          <w:sz w:val="24"/>
        </w:rPr>
        <w:t>o Terms permitting the Plan Administrator to complete the Plan's QDRO Checklist.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Prohibited QDRO Provisions.</w:t>
      </w:r>
    </w:p>
    <w:p>
      <w:pPr>
        <w:keepNext w:val="0"/>
        <w:spacing w:before="120" w:after="0" w:line="260" w:lineRule="exact"/>
        <w:ind w:left="1080" w:right="0" w:firstLine="0"/>
        <w:jc w:val="left"/>
      </w:pPr>
      <w:r>
        <w:rPr>
          <w:rFonts w:ascii="Times New Roman" w:hAnsi="Times New Roman" w:eastAsia="Times New Roman" w:cs="Times New Roman"/>
          <w:b/>
          <w:sz w:val="24"/>
        </w:rPr>
        <w:t>Increased benefits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may not provide for the payment of benefits that are, in total, greater than what the participant would have received if the order had not been entered.</w:t>
      </w:r>
    </w:p>
    <w:p>
      <w:pPr>
        <w:keepNext w:val="0"/>
        <w:spacing w:before="120" w:after="0" w:line="260" w:lineRule="exact"/>
        <w:ind w:left="1080" w:right="0" w:firstLine="0"/>
        <w:jc w:val="left"/>
      </w:pPr>
      <w:r>
        <w:rPr>
          <w:rFonts w:ascii="Times New Roman" w:hAnsi="Times New Roman" w:eastAsia="Times New Roman" w:cs="Times New Roman"/>
          <w:b/>
          <w:sz w:val="24"/>
        </w:rPr>
        <w:t>Payment forms not allowed by the plan</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may not provide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form to the participant or alternate payee that the participant would not have been able to elect but for the order, except that the Plan may provide that the alternate payee may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 award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w:t>
      </w:r>
    </w:p>
    <w:p>
      <w:pPr>
        <w:keepNext w:val="0"/>
        <w:spacing w:before="120" w:after="0" w:line="260" w:lineRule="exact"/>
        <w:ind w:left="1080" w:right="0" w:firstLine="0"/>
        <w:jc w:val="left"/>
      </w:pPr>
      <w:r>
        <w:rPr>
          <w:rFonts w:ascii="Times New Roman" w:hAnsi="Times New Roman" w:eastAsia="Times New Roman" w:cs="Times New Roman"/>
          <w:b/>
          <w:sz w:val="24"/>
        </w:rPr>
        <w:t>Antecedent QDROs</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may not provide for the payment of benefits already required to be paid to another individual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domestic relations order,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to Alternate Payees Electing to Stay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elects not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distribution is available), the order must not require the plan to begin making payments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other than the participant before the earliest retirement age of the participant. The earliest retirement age is the earliest date on which the plan permits participants to elect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or the later of the date the participant attains age 50 or the earliest date on which the participant could begin receiving benefits under the plan if the participant separated from service. Payment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may begin while the participant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active member of the plan.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to Qualify DRO.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will not be qualified if its terms do not allow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time for the qualification determination or attempts to unduly restrict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that is considered reasonable. In all cases, the time reuqired for review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requires:</w:t>
      </w:r>
    </w:p>
    <w:p>
      <w:pPr>
        <w:keepNext w:val="0"/>
        <w:spacing w:before="200" w:after="0" w:line="260" w:lineRule="exact"/>
        <w:ind w:left="1080" w:right="0" w:firstLine="0"/>
        <w:jc w:val="both"/>
      </w:pPr>
      <w:r>
        <w:rPr>
          <w:rFonts w:ascii="Times New Roman" w:hAnsi="Times New Roman" w:eastAsia="Times New Roman" w:cs="Times New Roman"/>
          <w:b w:val="0"/>
          <w:sz w:val="24"/>
        </w:rPr>
        <w:t>• Adequate opportunity for careful internal and outside review,</w:t>
      </w:r>
    </w:p>
    <w:p>
      <w:pPr>
        <w:keepNext w:val="0"/>
        <w:spacing w:before="200" w:after="0" w:line="260" w:lineRule="exact"/>
        <w:ind w:left="1080" w:right="0" w:firstLine="0"/>
        <w:jc w:val="both"/>
      </w:pPr>
      <w:r>
        <w:rPr>
          <w:rFonts w:ascii="Times New Roman" w:hAnsi="Times New Roman" w:eastAsia="Times New Roman" w:cs="Times New Roman"/>
          <w:b w:val="0"/>
          <w:sz w:val="24"/>
        </w:rPr>
        <w:t>• Adequate opportunity for the parties to clarify the meaning of ambiguous language in the DRO, and</w:t>
      </w:r>
    </w:p>
    <w:p>
      <w:pPr>
        <w:keepNext w:val="0"/>
        <w:spacing w:before="200" w:after="0" w:line="260" w:lineRule="exact"/>
        <w:ind w:left="1080" w:right="0" w:firstLine="0"/>
        <w:jc w:val="both"/>
      </w:pPr>
      <w:r>
        <w:rPr>
          <w:rFonts w:ascii="Times New Roman" w:hAnsi="Times New Roman" w:eastAsia="Times New Roman" w:cs="Times New Roman"/>
          <w:b w:val="0"/>
          <w:sz w:val="24"/>
        </w:rPr>
        <w:t>• Adequate opportunity for the parties to provide additional information and clarifications as to the directives of the DRO.</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Procedures upon Receipt of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the Plan Administrator shall: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Send written notice of receipt of the DRO to each person named in the order (at the address specified in the order, if applicable) and to any representatives designated in writing by such persons,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these Qualification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Separately account for amounts that would be payable to the alternate payee during the review period if the order had been determined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 including establishing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account as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 on Plan accounts affected by the DRO prohibiting distributions or withdrawals in accordance with the terms of the Plan until the DRO qualification determination is made;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qualification determination in accordance with these procedures.</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 upon Determination that DRO Is Not Qualified.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qualification requirements of these Qualification Procedures are not met, the Plan Administrator shall notify the parties named in the order in writing, or their attorneys or other representatives,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has been made that the DRO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determination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as not qualified shall state the reasons for the determination. If the determination of the DRO is within the 18‐month period beginning on the date that the order first required payment, the Plan Administrator may continue to delay any distributions, loans, or withdrawals from the participant's Plan account(s) and continue to maintain any segregated account if there is reason to believe that either party will seek to cure the defects of the DRO.</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upon Determination that DRO Is Qualified within Applicable 18-Month Period.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within 18 months after the date payments are to begin under the terms of the DRO:</w:t>
      </w:r>
    </w:p>
    <w:p>
      <w:pPr>
        <w:keepNext w:val="0"/>
        <w:spacing w:before="200" w:after="0" w:line="260" w:lineRule="exact"/>
        <w:ind w:left="1080" w:right="0" w:firstLine="0"/>
        <w:jc w:val="both"/>
      </w:pPr>
      <w:r>
        <w:rPr>
          <w:rFonts w:ascii="Times New Roman" w:hAnsi="Times New Roman" w:eastAsia="Times New Roman" w:cs="Times New Roman"/>
          <w:b w:val="0"/>
          <w:sz w:val="24"/>
        </w:rPr>
        <w:t>•  All the requirements of these QDRO Procedures are met to the satisfaction of the Plan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  The Plan Administrator is satisfied as to how the order will apply with respect to (1) the participant's benefits under the Plan, (2) the amount or percentage of the participant's benefits that is to be paid to the alternate payee (or the manner in which it is to be determined), and (3) the manner in which the alternate payee will receive the benefits so apportioned, including, as applicable, how various contingent events may affect the foregoing;</w:t>
      </w:r>
    </w:p>
    <w:p>
      <w:pPr>
        <w:keepNext w:val="0"/>
        <w:spacing w:before="200" w:after="0" w:line="260" w:lineRule="exact"/>
        <w:ind w:left="1080" w:right="0" w:firstLine="0"/>
        <w:jc w:val="both"/>
      </w:pPr>
      <w:r>
        <w:rPr>
          <w:rFonts w:ascii="Times New Roman" w:hAnsi="Times New Roman" w:eastAsia="Times New Roman" w:cs="Times New Roman"/>
          <w:b w:val="0"/>
          <w:sz w:val="24"/>
        </w:rPr>
        <w:t>•  The order is consistent with the terms of the Plan; and</w:t>
      </w:r>
    </w:p>
    <w:p>
      <w:pPr>
        <w:keepNext w:val="0"/>
        <w:spacing w:before="200" w:after="0" w:line="260" w:lineRule="exact"/>
        <w:ind w:left="1080" w:right="0" w:firstLine="0"/>
        <w:jc w:val="both"/>
      </w:pPr>
      <w:r>
        <w:rPr>
          <w:rFonts w:ascii="Times New Roman" w:hAnsi="Times New Roman" w:eastAsia="Times New Roman" w:cs="Times New Roman"/>
          <w:b w:val="0"/>
          <w:sz w:val="24"/>
        </w:rPr>
        <w:t>•  The order is otherwise found to comply with the requirements of Section 414(p) of the Code;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then the Plan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determination that the DRO (as modified, if applicable) is qualified and notify in writing the parties named in the order, or their attorneys or representatives, of such determination.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account is established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that account may be distributed to that alternate payee, with earnings, if so provided for in the QDRO, as soon as administratively practical (subject to any pending court action to finalize the QDRO). Alternatively, if the QDRO so provides, the alternate payee may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participant entitled to the rights available to Plan participants generally, including the right to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Unresolved Qualification Determination within Applicable 18-Month Period.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on the qualified status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is not made within 18 months after the date payments are to begin under the terms of the DRO, the Plan Administrator shall notify the parties to the order in writing of that fact.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segregated account has been established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it shall be credited (with earnings) to the person or persons who would be entitled to receive such amounts in the absence of the order. If it is subsequently determined that the order (as modified, if applicable)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 then the terms of the QDRO shall be applied prospectively only.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Segregated Amount Calculations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 the order must specify how to calculate the amount to segregate from the participant's interest in the Plan for the benefit of the alternate payee. Acceptable calculations include: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 amount,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participant's entire vested or accrued interest in the Plan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date, to be awarded to the alternate payee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Specification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dollar amount,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participant's entire vested or accrued account interest in the Plan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date,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of simple interest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subject to compounding once per calendar year) on such amount, and the time period over which such interest is to be calculated (e.g., from the determination date through the date the amount is segregated on behalf of the alternate payee)</w:t>
      </w:r>
    </w:p>
    <w:p>
      <w:pPr>
        <w:keepNext w:val="0"/>
        <w:spacing w:before="200" w:after="0" w:line="260" w:lineRule="exact"/>
        <w:ind w:left="1080" w:right="0" w:firstLine="0"/>
        <w:jc w:val="both"/>
      </w:pPr>
      <w:r>
        <w:rPr>
          <w:rFonts w:ascii="Times New Roman" w:hAnsi="Times New Roman" w:eastAsia="Times New Roman" w:cs="Times New Roman"/>
          <w:b w:val="0"/>
          <w:sz w:val="24"/>
        </w:rPr>
        <w:t>Other calculation methods acceptable to the Plan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any of the foregoing methods could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insufficiency of funds in the participant's Plan accounts, the DRO must include alternate provisions to address such circumstances.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 Segregation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order to process the segregation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account, the alternate payee must supply sufficient information for the account to be segregated. The plan administrator will not qualify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DRO unless all the required information is provided. Unless otherwise provided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QDRO, or as limited by the provisions of the Plan, reallocation of amounts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various plan accounts and investments under the Plan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payee will be made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