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Rabbi Trust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Trust under Nonqualified Deferred Compensation Plan</w:t>
      </w:r>
    </w:p>
    <w:p>
      <w:pPr>
        <w:keepNext w:val="0"/>
        <w:spacing w:before="200" w:after="0" w:line="260" w:lineRule="exact"/>
        <w:ind w:left="720" w:right="0" w:firstLine="0"/>
        <w:jc w:val="both"/>
      </w:pPr>
      <w:r>
        <w:rPr>
          <w:rFonts w:ascii="Times New Roman" w:hAnsi="Times New Roman" w:eastAsia="Times New Roman" w:cs="Times New Roman"/>
          <w:b w:val="0"/>
          <w:sz w:val="24"/>
        </w:rPr>
        <w:t>This Trust Agreement ("</w:t>
      </w:r>
      <w:r>
        <w:rPr>
          <w:rFonts w:ascii="Times New Roman" w:hAnsi="Times New Roman" w:eastAsia="Times New Roman" w:cs="Times New Roman"/>
          <w:b/>
          <w:sz w:val="24"/>
        </w:rPr>
        <w:t>Trust Agreement</w:t>
      </w:r>
      <w:r>
        <w:rPr>
          <w:rFonts w:ascii="Times New Roman" w:hAnsi="Times New Roman" w:eastAsia="Times New Roman" w:cs="Times New Roman"/>
          <w:b w:val="0"/>
          <w:sz w:val="24"/>
        </w:rPr>
        <w:t xml:space="preserve">") made this [ ] day of [month], 20[ ], by and between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[name of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 ("</w:t>
      </w:r>
      <w:r>
        <w:rPr>
          <w:rFonts w:ascii="Times New Roman" w:hAnsi="Times New Roman" w:eastAsia="Times New Roman" w:cs="Times New Roman"/>
          <w:b/>
          <w:sz w:val="24"/>
        </w:rPr>
        <w:t>Trustee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Company has adopted the nonqualified deferred compensation plan(s) listed below (the "</w:t>
      </w:r>
      <w:r>
        <w:rPr>
          <w:rFonts w:ascii="Times New Roman" w:hAnsi="Times New Roman" w:eastAsia="Times New Roman" w:cs="Times New Roman"/>
          <w:b/>
          <w:sz w:val="24"/>
        </w:rPr>
        <w:t>Plan(s)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[name of plan(s)]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Company has incurred or expects to incur liability under the Plan(s) with respect to the individuals participating in the Plan(s);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Company wishes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(the "</w:t>
      </w:r>
      <w:r>
        <w:rPr>
          <w:rFonts w:ascii="Times New Roman" w:hAnsi="Times New Roman" w:eastAsia="Times New Roman" w:cs="Times New Roman"/>
          <w:b/>
          <w:sz w:val="24"/>
        </w:rPr>
        <w:t>Trust</w:t>
      </w:r>
      <w:r>
        <w:rPr>
          <w:rFonts w:ascii="Times New Roman" w:hAnsi="Times New Roman" w:eastAsia="Times New Roman" w:cs="Times New Roman"/>
          <w:b w:val="0"/>
          <w:sz w:val="24"/>
        </w:rPr>
        <w:t xml:space="preserve">") and wishes to contribute to the Trust assets that shall be held therein, subject to the claims of the Company's creditors in the event of the Company's Insolvency, as herein defined, until they are paid to Plan participants and their beneficiaries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and at such times as specified in the Plan(s);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it is the intention of the parties that this Trust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unfunded arrangement and shall not affect the status of the Plan(s) as unfunded plans maintained for the purpose of providing deferred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 group of management or highly compensated employees for purposes of Title I of the Employee Retirement Income Security Act of 1974;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it is the intention of the Company to make contributions to the Trust in order to provide itself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of funds to assist it in meeting its liabilities under the Plan(s).</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parties do hereby establish the Trust and agree that the Trust shall be comprised, held, and disposed of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Establishment of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hereby deposits with the Trustee, in trust, the amount of $[_], which shall become the principal of the Trust to be held, administered, and disposed of by the Trustee as provided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hereby established shall be revocable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is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of which the Company is the grantor, within the meaning of subpart E, part I, subchapter J, chapter 1, subtitle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(the "</w:t>
      </w:r>
      <w:r>
        <w:rPr>
          <w:rFonts w:ascii="Times New Roman" w:hAnsi="Times New Roman" w:eastAsia="Times New Roman" w:cs="Times New Roman"/>
          <w:b/>
          <w:sz w:val="24"/>
        </w:rPr>
        <w:t>Code</w:t>
      </w:r>
      <w:r>
        <w:rPr>
          <w:rFonts w:ascii="Times New Roman" w:hAnsi="Times New Roman" w:eastAsia="Times New Roman" w:cs="Times New Roman"/>
          <w:b w:val="0"/>
          <w:sz w:val="24"/>
        </w:rPr>
        <w:t>"), and shall be construed accordingly.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 of the Trust and any earnings thereon shall be held separate and apart from other funds of the Company and shall be used exclusively for the uses and purposes of Plan participants and general creditors as herein set forth. Plan participants and their beneficiaries shall have no preferred claim on, or any beneficial ownership interest in, any assets of the Trust. Any rights created under the Plan(s) and this Trust Agreement shall be mere unsecured contractual rights of Plan participants and their beneficiaries against the Company. Any assets held by the Trust will be subject to the claims of the Company's general creditors under state and federal law in the event of the Company’s Insolvency,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herein.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Plan Participants and their Beneficiaries.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Company shall deliver to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(the "</w:t>
      </w:r>
      <w:r>
        <w:rPr>
          <w:rFonts w:ascii="Times New Roman" w:hAnsi="Times New Roman" w:eastAsia="Times New Roman" w:cs="Times New Roman"/>
          <w:b/>
          <w:sz w:val="24"/>
        </w:rPr>
        <w:t>Payment Schedule</w:t>
      </w:r>
      <w:r>
        <w:rPr>
          <w:rFonts w:ascii="Times New Roman" w:hAnsi="Times New Roman" w:eastAsia="Times New Roman" w:cs="Times New Roman"/>
          <w:b w:val="0"/>
          <w:sz w:val="24"/>
        </w:rPr>
        <w:t xml:space="preserve">") that indicates the amounts payable in respect of each Plan participant (and his or her beneficiaries), that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formula or other instructions acceptable to Trustee for determining the amounts so payable, the form in which such amounts are to be paid (as provided for or available under the Plan(s)), and the time of commencement for payment of such amounts. Except as otherwise provided herein, the Trustee shall make payments to the Plan participants and their beneficiaries in accordance with such Payment Schedule.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make provision for the reporting and withholding of any federal, state, or local taxes that may be required to be withheld with respect to the payment of benefits pursuant to the terms of the Plans and shall pay amounts withheld to the appropriate taxing authorities or determine that such amounts have been reported, withheld, and paid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entitlement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participant or his or her beneficiaries to benefits under the Plans shall be determined by the Company or such party as it shall designate under the Plans, and any claim for such benefits shall be considered and reviewed under the procedures set out in the Plans.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may make payment of benefits directly to Plan participants or their beneficiaries as they become due under the terms of the Plans. Company shall notify the Trustee of its decision to make payment of benefits directly prior to the time amounts are payable to participants or their beneficiaries. In addition, if the principal of the Trust and any earnings thereon are not sufficient to make payments of benefits in accordance with the terms of the Plans, the Company shall make the balance of each such payment as it falls due. Trustee shall notify the Company where principal and earnings are not sufficient.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Responsibility Regarding Payments to Trust Beneficiary When Company is Insolvent.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cease payment of benefits to Plan participants and their beneficiaries if the Company is Insolvent. The Company shall be considered "Insolvent" for purposes of this Trust Agreement if (i) the Company is unable to pay its debts as they become due, or (ii) the Company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proceeding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under the United States Bankruptcy Code.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all times during the continuance of this Trust, as provided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hereof, the principal and income of the Trust shall be subject to claims of general creditors of the Company under federal and state law as set forth below:</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Board of Directors and the [title of highest-ranking officer] of the Company shall have the duty to inform the Trustee in writing of the Company's Insolvency.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claiming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of the Company alleges in writing to the Trustee that the Company has become Insolvent, the Trustee shall determine whether the Company is Insolvent and, pending such determination, the Trustee shall discontinue payment of benefits to Plan participants or their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the Trustee has actual knowledge of the Company's Insolvency, or has received notice from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claiming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alleging that the Company is Insolvent, the Trustee shall have no duty to inquire whether the Company is Insolvent. The Trustee may in all events rely on such evidence concerning the Company's solvency as may be furnished to the Trustee and that provides the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basis for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concerning the Company's solvency;</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 Trustee has determined that the Company is Insolvent, the Trustee shall discontinue payments to Plan participants or their beneficiaries and shall hold the assets of the Trust for the benefit of the Company's general creditors. Nothing in this Trust Agreement shall in any way diminish any rights of Plan participants or their beneficiaries to pursue their rights as general creditors of the Company with respect to benefits due under the Plans or otherwise; and</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resume the payment of benefits to Plan participants or their beneficiaries in accordance with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Trust Agreement only after the Trustee has determined that the Company is not Insolvent (or is no longer Insolvent).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Provided that there are sufficient assets, if the Trustee discontinues the payment of benefits from the Trust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and subsequently resumes such payments, the first payment following such discontinuance shall include the aggregate amount of all payments due to Plan participants or their beneficiaries under the terms of the Plans for the period of such discontinuance, less the aggregate amount of any payments made to Plan participants or their beneficiaries by Company in lieu of the payments provided for hereunder during any such period of discontinuance.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Authority.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authority to invest in bonds or notes issued by the United States Department of the Treasury, bonds issued by government agencies of the United States, money market accounts and savings accounts insured by the FDIC, and stocks (common or preferred) which at the time of purchase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and Poor's earnings &amp; dividends ranking of not less than "B+.”</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no event may the Trustee invest in securities (including stock or rights to acquire stock) or obligations issued by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held in common investment vehicles in which the Trustee invests. All rights associated with assets of the Trust shall be exercised by the Trustee or the person designated by the Trustee, and shall in no event be exercisable by or rest with Plan participants. The Company shall have the right, at any time, and from time to time in its sole discretion, to substitute assets of equal fair market value for any asset held by the Trust.</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Income.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term of this Trust, all income received by the Trust, net of expenses and taxes, shall be accumulated and reinvested.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Responsibility of the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without exclusion, all powers conferred on Trustees by applicable law, unless expressly provided otherwise herein, provided, however, that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is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the Trust, the Trustee shall have no power to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policy other than the Trust, to assign the policy (as distinct from conversion of the policy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form) other than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or to loan to any person the proceeds of any borrowing against such policy.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powers granted to the Trustee pursuant to this Trust Agreement or to applicable law, the Trustee shall not have any power that could give this Trust the objective of carrying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and dividing the gains therefrom, within the meaning of Section 301.7701-2 of the Procedure and Administrative Regulations promulgated pursuant to the Code.</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[and Removal] of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resign at any time by written notice to the Company, which shall be effective [number] days after receipt of such notice unless the Company and the Trustee agree otherwise.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[resignation or removal] of the Trustee and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all assets shall subsequently be transferred to the successor trustee. The transfer shall be completed within [number] days after receipt of notice of resignation, removal or transfer, unless the Company extends the time limit.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 [resigns or is removed],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shall be appointed, in accordance with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hereof, by the effective date of [resignation or removal]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If no such appointment has been made, the Trustee may apply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for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or for instructions. All expenses of the Trustee in connection with the proceeding shall be allowed as administrative expenses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such [removal or resignation], the Trustee shall duly file with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account [as provided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 delete if Optional section </w:t>
      </w:r>
      <w:r>
        <w:rPr>
          <w:rFonts w:ascii="Times New Roman" w:hAnsi="Times New Roman" w:eastAsia="Times New Roman" w:cs="Times New Roman"/>
          <w:b/>
          <w:sz w:val="24"/>
        </w:rPr>
        <w:t>6.</w:t>
      </w:r>
      <w:r>
        <w:rPr>
          <w:rFonts w:ascii="Times New Roman" w:hAnsi="Times New Roman" w:eastAsia="Times New Roman" w:cs="Times New Roman"/>
          <w:b/>
          <w:sz w:val="24"/>
        </w:rPr>
        <w:t xml:space="preserve"> not used</w:t>
      </w:r>
      <w:r>
        <w:rPr>
          <w:rFonts w:ascii="Times New Roman" w:hAnsi="Times New Roman" w:eastAsia="Times New Roman" w:cs="Times New Roman"/>
          <w:b w:val="0"/>
          <w:sz w:val="24"/>
        </w:rPr>
        <w:t>] for the period since the last previous annual accounting, listing Trust investments, receipts, disbursements, and other transactions effected by the Trust not included in any previous account and indicating all cash, securities, and other property held in Trust as of the date of such [removal or resignation].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Successor.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 [resigns or is removed] in accordance with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hereof, the Company may appoint any third party,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trust department or other party that may be granted corporate trustee powers under state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replace the Trustee upon resignation or removal. The appointment shall be effective when accepted in writing by the new trustee, who shall have all of the rights and powers of the former Trustee, including ownership rights in the Trust assets. The former Trustee shall execute any instrument necessary or reasonably requested by the Company or the successor trustee to evidence the transfer.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or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amended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Trustee and the Company. Notwithstanding the foregoing, no such amendment shall conflict with the terms of the Plan(s) [or shall make the Trust revocable after it has become irrevocable in accordance with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w:t>
      </w:r>
      <w:r>
        <w:rPr>
          <w:rFonts w:ascii="Times New Roman" w:hAnsi="Times New Roman" w:eastAsia="Times New Roman" w:cs="Times New Roman"/>
          <w:b/>
          <w:sz w:val="24"/>
        </w:rPr>
        <w:t xml:space="preserve">(delete if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alternate Section </w:t>
      </w:r>
      <w:r>
        <w:rPr>
          <w:rFonts w:ascii="Times New Roman" w:hAnsi="Times New Roman" w:eastAsia="Times New Roman" w:cs="Times New Roman"/>
          <w:b/>
          <w:sz w:val="24"/>
        </w:rPr>
        <w:t>1.</w:t>
      </w:r>
      <w:r>
        <w:rPr>
          <w:rFonts w:ascii="Times New Roman" w:hAnsi="Times New Roman" w:eastAsia="Times New Roman" w:cs="Times New Roman"/>
          <w:b/>
          <w:sz w:val="24"/>
        </w:rPr>
        <w:t>(b)</w:t>
      </w:r>
      <w:r>
        <w:rPr>
          <w:rFonts w:ascii="Times New Roman" w:hAnsi="Times New Roman" w:eastAsia="Times New Roman" w:cs="Times New Roman"/>
          <w:b/>
          <w:sz w:val="24"/>
        </w:rPr>
        <w:t xml:space="preserve"> is not used)</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shall not terminate until the date on which Plan participants and their beneficiaries are no longer entitled to benefits pursuant to the terms of the Plans. Upon termination of the Trust any assets remaining in the Trust shall be returned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indemnify the Trustee against, and agree to hold the Trustee harmless from, all liabilities, damages, and costs (including reasonable attorneys' fees and expenses), relating to or arising out of the performance of the Trustee's obligations under this Trust Agreement, except to the extent resulting from the Trustee's negligence, willful misconduct, lack of good faith, or breach of duties.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indemnify the Company against, and agree to hold the Company harmless from, all liabilities, damages, and costs (including reasonable attorneys' fees and expenses), relating to or arising out of the performance of the Trustee's obligations under this Trust Agreement resulting from the Trustee's negligence, willful misconduct, lack of good faith, or breach of duties.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409A Compliance.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provision of this Trust Agreement shall cause any amounts payable under the Plan(s) to be subject to additional taxes and interest under section 409A of the Code (“</w:t>
      </w:r>
      <w:r>
        <w:rPr>
          <w:rFonts w:ascii="Times New Roman" w:hAnsi="Times New Roman" w:eastAsia="Times New Roman" w:cs="Times New Roman"/>
          <w:b/>
          <w:sz w:val="24"/>
        </w:rPr>
        <w:t>Section 409A</w:t>
      </w:r>
      <w:r>
        <w:rPr>
          <w:rFonts w:ascii="Times New Roman" w:hAnsi="Times New Roman" w:eastAsia="Times New Roman" w:cs="Times New Roman"/>
          <w:b w:val="0"/>
          <w:sz w:val="24"/>
        </w:rPr>
        <w:t xml:space="preserve">”), such provision shall be ineffective without invalidating the remaining provisions hereof. Notwithstanding any provisions of this Trust Agreement or the Plan(s) to the contrary: (i) this Trust Agreement and the Plan(s) are intended to comply with Section 409A and the guidance issued thereunder, and shall be interpreted and construed accordingly; (ii) the assets of the Trust shall not be restricted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property under Section 409A(b)(2) or (3); and (iii) no contribution to the Trust may be made during any "restricted period" within the meaning of Section 409A(b)(3); provided, however, 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is made during any such restricted period, the Trustee shall immediately return such contribution to the Company upon written notice thereof from the Company and take any other action requested by the Company that is necessary or advisable to avoid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Section 409A(b)(3). The Company shall notify the Trustee in writing of the commencement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period. The Trustee shall have no duty to inquire as to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Company's financial health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period.</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provision of this Trust Agreement prohibited by law shall be ineffective to the extent of any such prohibition, without invalidating the remaining provisions hereof.</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Benefits payable to Plan participants and their beneficiaries under this Trust Agreement may not be anticipated, assigned (either at law or in equity), alienated, pledged, encumbered, or subjected to attachment, garnishment, levy, execution, or other legal or equitable process.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shall be governed by and construed in accordance with the laws of [state] (without regard to conflicts of laws).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Trust, “Change-in-Control” shall have the meaning set forth in the Plan(s).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and the Trustee agree that no assets of the Trust shall be located or transferred outside the United States.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[including any related written fee agreement] constitutes the entire agreement with respect to the matters dealt with herein, and supersedes all previous agreements, whether oral or written, and documents with respect to such matters.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any number of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shall constitute but one and the same instrument and may be sufficiently evidenced by one set of counterparts.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communication provided for in this Trust Agreement must be given in writing and, unless the recipient has timely provided another address, addressed as set forth below:</w:t>
      </w:r>
    </w:p>
    <w:p>
      <w:pPr>
        <w:keepNext w:val="0"/>
        <w:spacing w:before="200" w:after="0" w:line="260" w:lineRule="exact"/>
        <w:ind w:left="1440" w:right="0" w:firstLine="0"/>
        <w:jc w:val="both"/>
      </w:pPr>
      <w:r>
        <w:rPr>
          <w:rFonts w:ascii="Times New Roman" w:hAnsi="Times New Roman" w:eastAsia="Times New Roman" w:cs="Times New Roman"/>
          <w:b w:val="0"/>
          <w:sz w:val="24"/>
        </w:rPr>
        <w:t>If to the Trustee:</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If to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Such communication shall be deemed given if delivered personally, mailed (by registered or certified mail, return receipt requested), or sent by overnight courier service for next business day delivery, by facsimile transmission, or by electronic transmittal with return receipt, in each case, to the appropriate address for the applicable party. Such communication shall be effective immediately if delivered in person or by confirmed facsimile, upon the date acknowledged to have been received in return receipt, or upon the next business day if sent by overnight courier service.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one or more of the provisions of this Trust Agreement is held to be invalid, illegal or unenforceable in any respect, such invalidity, illegality, or unenforceability shall not affect any other provisions hereof, and this Trust Agreement shall be construed as if such invalid, illegal, or unenforceable provisions had not been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will be binding upon, and inure to the benefit of, the Company, the Trustee and their respective successors and assigns, and will not be deemed to create in any third party any rights or responsibilities with respect to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effective date of this Trust Agreement shall be the [ ] day of [month], [year].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Trust Agreement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Appendix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Funds.</w:t>
      </w:r>
    </w:p>
    <w:p>
      <w:pPr>
        <w:keepNext w:val="0"/>
        <w:spacing w:before="200" w:after="0" w:line="260" w:lineRule="exact"/>
        <w:ind w:left="720" w:right="0" w:firstLine="0"/>
        <w:jc w:val="both"/>
      </w:pPr>
      <w:r>
        <w:rPr>
          <w:rFonts w:ascii="Times New Roman" w:hAnsi="Times New Roman" w:eastAsia="Times New Roman" w:cs="Times New Roman"/>
          <w:b w:val="0"/>
          <w:sz w:val="24"/>
        </w:rPr>
        <w:t>[INVESTMENTS]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