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Reclamation Complaint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120" w:after="0" w:line="260" w:lineRule="exact"/>
        <w:ind w:left="360" w:right="0" w:firstLine="0"/>
        <w:jc w:val="left"/>
      </w:pPr>
      <w:r>
        <w:rPr>
          <w:rFonts w:ascii="Times New Roman" w:hAnsi="Times New Roman" w:eastAsia="Times New Roman" w:cs="Times New Roman"/>
          <w:b/>
          <w:sz w:val="24"/>
        </w:rPr>
        <w:t>Complaint for Reclamation of Goods Pursuant to 11 U.S.C. § 546(c) and Related Relief</w:t>
      </w:r>
    </w:p>
    <w:p>
      <w:pPr>
        <w:keepNext w:val="0"/>
        <w:spacing w:before="200" w:after="0" w:line="260" w:lineRule="exact"/>
        <w:ind w:left="720" w:right="0" w:firstLine="0"/>
        <w:jc w:val="both"/>
      </w:pPr>
      <w:r>
        <w:rPr>
          <w:rFonts w:ascii="Times New Roman" w:hAnsi="Times New Roman" w:eastAsia="Times New Roman" w:cs="Times New Roman"/>
          <w:b w:val="0"/>
          <w:sz w:val="24"/>
        </w:rPr>
        <w:t>Plaintiff, [plaintiff name] (“Plaintiff”), by and through its undersigned counsel, in support of its Complaint (the “Complaint”) for Reclamation of Goods Pursuant to Section 546(c) of title 11 of the United States Code (the “Bankruptcy Code”) and Related Relief against Defendant [defendant name] (“Defendant”), and, respectfully allege and represent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JURISDICTION AND VENUE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Court has jurisdiction over this adversary proceeding pursuant to 28 U.S.C. §§ 157 and 1334.</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adversary proceeding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28 U.S.C. § 157(b)(2). Plaintiff consents to the entry of final orders or judgment by the bankruptcy court in this adversary proceeding.</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Venue is proper before this Court under 28 U.S.C. §§ 1408 and 1409.</w:t>
      </w:r>
    </w:p>
    <w:p>
      <w:pPr>
        <w:keepNext w:val="0"/>
        <w:spacing w:before="120" w:after="0" w:line="260" w:lineRule="exact"/>
        <w:ind w:left="1080" w:right="0" w:firstLine="0"/>
        <w:jc w:val="left"/>
      </w:pPr>
      <w:r>
        <w:rPr>
          <w:rFonts w:ascii="Times New Roman" w:hAnsi="Times New Roman" w:eastAsia="Times New Roman" w:cs="Times New Roman"/>
          <w:b w:val="0"/>
          <w:sz w:val="24"/>
        </w:rPr>
        <w:t>PARTIES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with it principal place of business at [Plaintiff’s address].</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with its principal place of business at [Defendant’s address],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currently operating under [chapter 11 of the Bankruptcy Code].</w:t>
      </w:r>
    </w:p>
    <w:p>
      <w:pPr>
        <w:keepNext w:val="0"/>
        <w:spacing w:before="120" w:after="0" w:line="260" w:lineRule="exact"/>
        <w:ind w:left="1080" w:right="0" w:firstLine="0"/>
        <w:jc w:val="left"/>
      </w:pPr>
      <w:r>
        <w:rPr>
          <w:rFonts w:ascii="Times New Roman" w:hAnsi="Times New Roman" w:eastAsia="Times New Roman" w:cs="Times New Roman"/>
          <w:b w:val="0"/>
          <w:sz w:val="24"/>
        </w:rPr>
        <w:t>BACKGROUND</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[date] (the “Petition Date”), Defendant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for relief under chapter 11 of the Bankruptcy Code.</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Prior to the Petition Date, Defendant ordered goods from Plaintiff in the ordinary course of business.</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45 days immediately before the Petition Date, Defendant received certain goods (the “Goods”) that Plaintiff sold to Defendant.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the invoices, delivery dates and volumes of the Goods, which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value of [monetary amount], is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Goods include certain goods that were received by Defendant within 20 days immediately before the Petition Date, (the “Section 503(b)(9) Goods”).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the invoices, delivery dates and volumes of the Section 503(b)(9) Goods, which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value of [monetary amount], is contained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hereto.</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invoices for the Goods is attached hereto as Exhibit B.</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[date], Plaintiff 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demand for reclamation of goods to Defendant demanding the immediate return of the Goods to Plaintiff (the “Demand Letter”).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Demand Letter is attached as Exhibit C.</w:t>
      </w:r>
    </w:p>
    <w:p>
      <w:pPr>
        <w:keepNext w:val="0"/>
        <w:spacing w:before="120" w:after="0" w:line="260" w:lineRule="exact"/>
        <w:ind w:left="1080" w:right="0" w:firstLine="0"/>
        <w:jc w:val="left"/>
      </w:pPr>
      <w:r>
        <w:rPr>
          <w:rFonts w:ascii="Times New Roman" w:hAnsi="Times New Roman" w:eastAsia="Times New Roman" w:cs="Times New Roman"/>
          <w:b w:val="0"/>
          <w:sz w:val="24"/>
        </w:rPr>
        <w:t>COUNT I (Reclamation of Goods - Section 546(c) of the Bankruptcy Code)</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repeats, realleges and incorporates by reference herein the allegations contained in paragraphs l through [11] of the Complaint as though fully set forth in this first cause of action.</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information and belief, Defendant was insolvent at the time it received the Goods.</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Goods were sold to Defendant in the ordinary course of Plaintiff’s business and Plaintiff has not received payment for any of the Goods.</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the Demand Letter, Plaintiff demanded reclamation of the Goods from Defendant in writing, (</w:t>
      </w:r>
      <w:r>
        <w:rPr>
          <w:rFonts w:ascii="Times New Roman" w:hAnsi="Times New Roman" w:eastAsia="Times New Roman" w:cs="Times New Roman"/>
          <w:b/>
          <w:sz w:val="24"/>
        </w:rPr>
        <w:t>a</w:t>
      </w:r>
      <w:r>
        <w:rPr>
          <w:rFonts w:ascii="Times New Roman" w:hAnsi="Times New Roman" w:eastAsia="Times New Roman" w:cs="Times New Roman"/>
          <w:b w:val="0"/>
          <w:sz w:val="24"/>
        </w:rPr>
        <w:t>) not later than 45 days after the date of receipt of the Goods by the Defendant; or (b) not later than 20 days after the Petition Date, if the 45 day period expired after the Petition Date.</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information and belief, the Goods were in the possession, custody, or control of Defendant at the time it received the Demand Letter.</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Based upon the foregoing, the Plaintiff is entitled to immediate reclamation of the Goods pursuant to section 546(c) of the Bankruptcy Code.</w:t>
      </w:r>
    </w:p>
    <w:p>
      <w:pPr>
        <w:keepNext w:val="0"/>
        <w:spacing w:before="120" w:after="0" w:line="260" w:lineRule="exact"/>
        <w:ind w:left="1080" w:right="0" w:firstLine="0"/>
        <w:jc w:val="left"/>
      </w:pPr>
      <w:r>
        <w:rPr>
          <w:rFonts w:ascii="Times New Roman" w:hAnsi="Times New Roman" w:eastAsia="Times New Roman" w:cs="Times New Roman"/>
          <w:b w:val="0"/>
          <w:sz w:val="24"/>
        </w:rPr>
        <w:t>COUNT II (Allowance and Payment of Administrative Claim - 11 U.S.C. § 503(b)(9))</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repeats, realleges and incorporates by reference herein the allegations contained in paragraphs 1 through [17] of the Complaint as though fully set forth in this second cause of action.</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Section 503(b)(9) Goods were sold to Defendant in the ordinary course of Plaintiff’s business and Plaintiff has not received payment for any of the Goods.</w:t>
      </w:r>
    </w:p>
    <w:p>
      <w:pPr>
        <w:keepNext w:val="0"/>
        <w:spacing w:before="120" w:after="0" w:line="260" w:lineRule="exact"/>
        <w:ind w:left="1440" w:right="0" w:firstLine="0"/>
        <w:jc w:val="left"/>
      </w:pPr>
      <w:r>
        <w:rPr>
          <w:rFonts w:ascii="Times New Roman" w:hAnsi="Times New Roman" w:eastAsia="Times New Roman" w:cs="Times New Roman"/>
          <w:b w:val="0"/>
          <w:sz w:val="24"/>
        </w:rPr>
        <w:t>20.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Based upon the foregoing, Plaintiff is entitled to allowance and immediate payment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claim pursuant to section 503(b)(9) of the Bankruptcy Code in the aggregate amount of [monetary amount], to the extent the Section 503(b)(9) Goods are not returned to Plaintiff.</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WHEREFORE, Plaintiff respectfully requests that the Court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w:t>
      </w:r>
    </w:p>
    <w:p>
      <w:pPr>
        <w:keepNext w:val="0"/>
        <w:spacing w:before="120" w:after="0" w:line="260" w:lineRule="exact"/>
        <w:ind w:left="720" w:right="0" w:firstLine="0"/>
        <w:jc w:val="left"/>
      </w:pPr>
      <w:r>
        <w:rPr>
          <w:rFonts w:ascii="Times New Roman" w:hAnsi="Times New Roman" w:eastAsia="Times New Roman" w:cs="Times New Roman"/>
          <w:b w:val="0"/>
          <w:sz w:val="24"/>
        </w:rPr>
        <w:t>(i)</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Requiring Defendant to immediately return the Goods to such location as shall be designated by Plaintiff;</w:t>
      </w:r>
    </w:p>
    <w:p>
      <w:pPr>
        <w:keepNext w:val="0"/>
        <w:spacing w:before="120" w:after="0" w:line="260" w:lineRule="exact"/>
        <w:ind w:left="720" w:right="0" w:firstLine="0"/>
        <w:jc w:val="left"/>
      </w:pPr>
      <w:r>
        <w:rPr>
          <w:rFonts w:ascii="Times New Roman" w:hAnsi="Times New Roman" w:eastAsia="Times New Roman" w:cs="Times New Roman"/>
          <w:b w:val="0"/>
          <w:sz w:val="24"/>
        </w:rPr>
        <w:t>(ii)</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Allow and compel immediate payment to the Plaintiff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claim for the amount of the Section 503(b)(9) Goods pursuant to section 503(b)(9) of the Bankruptcy Code to the extent not reclaimed; and</w:t>
      </w:r>
    </w:p>
    <w:p>
      <w:pPr>
        <w:keepNext w:val="0"/>
        <w:spacing w:before="120" w:after="0" w:line="260" w:lineRule="exact"/>
        <w:ind w:left="720" w:right="0" w:firstLine="0"/>
        <w:jc w:val="left"/>
      </w:pPr>
      <w:r>
        <w:rPr>
          <w:rFonts w:ascii="Times New Roman" w:hAnsi="Times New Roman" w:eastAsia="Times New Roman" w:cs="Times New Roman"/>
          <w:b w:val="0"/>
          <w:sz w:val="24"/>
        </w:rPr>
        <w:t>(iii)</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Granting such other and further relief as the Court deems just and proper.</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