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Tennessee, without giving effect to the principles of conflicts of law of such state. The Parties hereby agree that any action arising out of this Agreement will be brought solely in any state or federal court located in [Nashville, Tennessee].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