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Religious Accommodation Policy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is committed to providing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work environment that is respectful of the religious beliefs of all its employees. Consistent with this commitment, the Company will make good faith efforts to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religious accommodation to employees, apprentices, and unpaid interns whose sincerely held religious beliefs conflict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Company employment requirement, unless such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would create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undue hardship for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Reasonable Religious Accommodation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 in the workplace allows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practice or belief, as long as it does not create undue hardship for the Company. The Company will provide reasonable accommodations to employees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 under Title VII of the Civil Rights Act of 1964 and/or the Massachusetts Fair Employment Practices Law (MFEPL), provided the Company has notice of their need for religious accommodations.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Requesting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Religious Accommodation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feel you need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belief, then notify the Human Resources Department. The request should include the following information: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•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the requested accommodation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The reason for the requested accommodation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Determinations of Accommodation Requests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makes determinations concerning religious accommodation requests on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case-by- case basis, and relies on fact-specific inquiries to determine if it will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accommodation. Your supervisor will notify you of the Company’s determination of your request.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Retaliation is Prohibited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prohibits retaliation against employees who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religious accommodation or who participate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approved accommodation.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who violates this anti-retaliation provision may be subject to discipline, up to and including termination.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Acknowledgement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acknowledge that I have received, read, understand, and will abide by the Company’s Religious Accommodation Policy. I understand that this policy is not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contract and does not change my status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at-will employee.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