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Religious Accommodation Policy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is committed to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environment that is respectful of the religious beliefs of all its employees. Consistent with this commitment, the Company will make good faith efforts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religious accommodation to employees whose sincerely held religious beliefs conflict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Company employment requirement, unless such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would create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hardship for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Reasonable Religious Accommodation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 in the workplace allows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practice or belief, as long as it does not create undue hardship for the Company. The Company will provide reasonable accommodations to employees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 under Title VII of the Civil Rights Act of 1964 and/or corresponding state and local laws, provided that the Company has notice of their need for religious accommodations.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Requesting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Religious Accommodation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feel you need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belief, then notify the Human Resources Department. The request should include the following information: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requested accommodation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The reason for the requested accommodation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Determinations of Accommodation Requests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makes determinations concerning religious accommodation requests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case-by-case basis, and relies on fact-specific inquiries to determine if it will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accommodation. Your supervisor will notify you of the Company's determination of your request.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is Prohibited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prohibits retaliation against employees who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religious accommodation or who participate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approved accommodation.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violates this anti-retaliation provision may be subject to discipline, up to and including termination.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received, read, understand, and will abide by the Company's Religious Accommodation Policy.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Employee's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