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Requests for Admission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COURT OF [NAME OF COURT]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DIVISION] DIVISION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COUNTY] COUNTY, OHIO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PLAINTIFF [NAME]'S FIRST REQUESTS FOR ADMISSION BY DEFENDANT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Plaintiff, [name], in the above-entitled action requests that the Defendant, [name], make the following admissions for purposes of this action only: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DEFINITIONS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Optional Definitions Section: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"[Defined term]" means [definition of this term].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REQUESTS FOR ADMISSION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[Text of first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document attached hereto is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authentic copy of the genuine original document.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Ohio Sup. Ct. Reg.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 if applicable]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[Facsimile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Plaintiff, [name], in the above-entitled action, hereby certify that on the [numerical day of the month, e.g. 14th] day of [name of month], [year],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PLAINTIFF [NAME]'S FIRST REQUESTS FOR ADMISSION BY [DEFENDANT], [NAME], electronically, to the parties and counsel of record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  <w:r>
        <w:rPr>
          <w:rFonts w:ascii="Times New Roman" w:hAnsi="Times New Roman" w:eastAsia="Times New Roman" w:cs="Times New Roman"/>
          <w:b w:val="0"/>
          <w:sz w:val="24"/>
        </w:rPr>
        <w:t>,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[Plaintiff/Defendant],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name and address for other parties]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