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LexisNexis(R) Forms FORM 502-4.2:2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Litigation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Other </w:t>
      </w:r>
    </w:p>
    <w:p>
      <w:pPr>
        <w:keepNext w:val="0"/>
        <w:spacing w:before="120" w:after="0" w:line="26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Ohio</w:t>
      </w:r>
    </w:p>
    <w:p>
      <w:pPr>
        <w:keepNext w:val="0"/>
        <w:spacing w:after="0" w:line="240" w:lineRule="exact"/>
        <w:ind w:right="0"/>
        <w:jc w:val="both"/>
      </w:pPr>
    </w:p>
    <w:p>
      <w:pPr>
        <w:keepNext/>
        <w:spacing w:before="240" w:after="0" w:line="3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4.2:2 Return of Service—Various Parties CIVIL RULE 4.2</w:t>
      </w:r>
    </w:p>
    <w:p>
      <w:pPr>
        <w:spacing w:line="60" w:lineRule="exact"/>
      </w:pPr>
    </w:p>
    <w:p>
      <w:pPr>
        <w:spacing w:line="120" w:lineRule="exact"/>
      </w:pPr>
    </w:p>
    <w:p>
      <w:pPr>
        <w:keepNext w:val="0"/>
        <w:spacing w:before="120" w:after="0" w:line="26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RETURN</w:t>
      </w:r>
    </w:p>
    <w:p>
      <w:pPr>
        <w:spacing w:line="100" w:lineRule="exact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(1)  </w:t>
      </w:r>
      <w:r>
        <w:rPr>
          <w:rFonts w:ascii="Times New Roman" w:hAnsi="Times New Roman" w:eastAsia="Times New Roman" w:cs="Times New Roman"/>
          <w:b w:val="0"/>
          <w:sz w:val="24"/>
        </w:rPr>
        <w:t>Personal service on individual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(2)  </w:t>
      </w:r>
      <w:r>
        <w:rPr>
          <w:rFonts w:ascii="Times New Roman" w:hAnsi="Times New Roman" w:eastAsia="Times New Roman" w:cs="Times New Roman"/>
          <w:b w:val="0"/>
          <w:sz w:val="24"/>
        </w:rPr>
        <w:t>Residence service on individual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(3) 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Personal service on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 under 16 years of age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4.2(B))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(4)  </w:t>
      </w:r>
      <w:r>
        <w:rPr>
          <w:rFonts w:ascii="Times New Roman" w:hAnsi="Times New Roman" w:eastAsia="Times New Roman" w:cs="Times New Roman"/>
          <w:b w:val="0"/>
          <w:sz w:val="24"/>
        </w:rPr>
        <w:t>Personal service on incompetent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4.2(C))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(5)  </w:t>
      </w:r>
      <w:r>
        <w:rPr>
          <w:rFonts w:ascii="Times New Roman" w:hAnsi="Times New Roman" w:eastAsia="Times New Roman" w:cs="Times New Roman"/>
          <w:b w:val="0"/>
          <w:sz w:val="24"/>
        </w:rPr>
        <w:t>Personal service on individual in penal institution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4.2(D))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(6)  </w:t>
      </w:r>
      <w:r>
        <w:rPr>
          <w:rFonts w:ascii="Times New Roman" w:hAnsi="Times New Roman" w:eastAsia="Times New Roman" w:cs="Times New Roman"/>
          <w:b w:val="0"/>
          <w:sz w:val="24"/>
        </w:rPr>
        <w:t>Personal service on incompetent confined in mental institution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4.2(E))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(7)  </w:t>
      </w:r>
      <w:r>
        <w:rPr>
          <w:rFonts w:ascii="Times New Roman" w:hAnsi="Times New Roman" w:eastAsia="Times New Roman" w:cs="Times New Roman"/>
          <w:b w:val="0"/>
          <w:sz w:val="24"/>
        </w:rPr>
        <w:t>Service on corporation—foreign or domestic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4.2(F))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(8)  </w:t>
      </w:r>
      <w:r>
        <w:rPr>
          <w:rFonts w:ascii="Times New Roman" w:hAnsi="Times New Roman" w:eastAsia="Times New Roman" w:cs="Times New Roman"/>
          <w:b w:val="0"/>
          <w:sz w:val="24"/>
        </w:rPr>
        <w:t>Service on limited liability company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4.2(G))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(9)  </w:t>
      </w:r>
      <w:r>
        <w:rPr>
          <w:rFonts w:ascii="Times New Roman" w:hAnsi="Times New Roman" w:eastAsia="Times New Roman" w:cs="Times New Roman"/>
          <w:b w:val="0"/>
          <w:sz w:val="24"/>
        </w:rPr>
        <w:t>Service on partnership, limited partnership, or limited partnership association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4.2(H))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(10)  </w:t>
      </w:r>
      <w:r>
        <w:rPr>
          <w:rFonts w:ascii="Times New Roman" w:hAnsi="Times New Roman" w:eastAsia="Times New Roman" w:cs="Times New Roman"/>
          <w:b w:val="0"/>
          <w:sz w:val="24"/>
        </w:rPr>
        <w:t>Service on unincorporated association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4.2(I))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(11)  </w:t>
      </w:r>
      <w:r>
        <w:rPr>
          <w:rFonts w:ascii="Times New Roman" w:hAnsi="Times New Roman" w:eastAsia="Times New Roman" w:cs="Times New Roman"/>
          <w:b w:val="0"/>
          <w:sz w:val="24"/>
        </w:rPr>
        <w:t>Service on professional association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4.2(J))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(12) 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Service on State of Ohio,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department, office, or institution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4.2(K))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(13)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Service on county,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office, agency, district, department, institution, or administrative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4.2(L))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office, etc.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County, Ohio, in accordance with Ohio Civil Rule 4.2(L), by personally delivering the summons and complaint to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give title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the officer responsible for the administration of the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office, agency, etc.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upon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Prosecuting Attorney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County, Ohio, by delivering the summons and complaint to him at his office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(14) </w:t>
      </w:r>
      <w:r>
        <w:rPr>
          <w:rFonts w:ascii="Times New Roman" w:hAnsi="Times New Roman" w:eastAsia="Times New Roman" w:cs="Times New Roman"/>
          <w:b w:val="0"/>
          <w:sz w:val="24"/>
        </w:rPr>
        <w:t>Service on township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4.2(M))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Township,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County, Ohio, in accordance with Ohio Civil Rule 4.2(M), by personally serving the summons and complaint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one of the trustees of the township,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trustees of the township,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and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respectively, 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upon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township clerk, 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upon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Prosecuting Attorney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County, Ohio, by delivering the summons and complaint to him at his office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). 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(15)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Service on municipality,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office, department, agency authority, institution, or administrative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4.2(N))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the City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>, Ohio,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the Village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>, Ohio),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name, office, department, etc.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of the City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Ohio), by personally serving the summons and complaint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title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the officer responsible for the administration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office, department, etc.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by serving the summons and complaint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>, City Solicitor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Law Director, </w:t>
      </w:r>
      <w:r>
        <w:rPr>
          <w:rFonts w:ascii="Times New Roman" w:hAnsi="Times New Roman" w:eastAsia="Times New Roman" w:cs="Times New Roman"/>
          <w:b w:val="0"/>
          <w:sz w:val="24"/>
        </w:rPr>
        <w:t>or as the case may be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of the City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Ohio, at his office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(16) </w:t>
      </w:r>
      <w:r>
        <w:rPr>
          <w:rFonts w:ascii="Times New Roman" w:hAnsi="Times New Roman" w:eastAsia="Times New Roman" w:cs="Times New Roman"/>
          <w:b w:val="0"/>
          <w:sz w:val="24"/>
        </w:rPr>
        <w:t>Service on other governmental entity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(Ohio Civil Rule 4.2(O))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governmental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by personally handing the summons and complaint to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give title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the person responsible for the administration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governmental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by serving the summons and complaint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legal position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legal officer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governmental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at his office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by personally handing the summons and complaint to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group or body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which is responsible for the administration of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name governmental unit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), at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(17) </w:t>
      </w:r>
      <w:r>
        <w:rPr>
          <w:rFonts w:ascii="Times New Roman" w:hAnsi="Times New Roman" w:eastAsia="Times New Roman" w:cs="Times New Roman"/>
          <w:b w:val="0"/>
          <w:sz w:val="24"/>
        </w:rPr>
        <w:t>Service on United States.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by serving the summons and complaint upon the United States attorney for the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District of Ohio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upon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assistant United States attorney 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clerical employee designated by the United States attorney in writing filed with the clerk of the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Court) and by sending copies of the summons and complaint, by registered mail (</w:t>
      </w:r>
      <w:r>
        <w:rPr>
          <w:rFonts w:ascii="Times New Roman" w:hAnsi="Times New Roman" w:eastAsia="Times New Roman" w:cs="Times New Roman"/>
          <w:b w:val="0"/>
          <w:sz w:val="24"/>
        </w:rPr>
        <w:t>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by certified mail), to the Attorney General of the United States at Washington, District of Columbia.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(18) </w:t>
      </w:r>
      <w:r>
        <w:rPr>
          <w:rFonts w:ascii="Times New Roman" w:hAnsi="Times New Roman" w:eastAsia="Times New Roman" w:cs="Times New Roman"/>
          <w:b w:val="0"/>
          <w:sz w:val="24"/>
        </w:rPr>
        <w:t>Service on participants in the address confidentiality program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participant in the address confidentiality program, as defined by Ohio Rev. Code § 111.41(G), by personally handing the summons and complaint to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officer designated to receive service of process on behalf of the Ohio Secretary of State, as statutory agent of defendant,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at the office of the Department of State, at Columbus, Ohio, on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(</w:t>
      </w:r>
      <w:r>
        <w:rPr>
          <w:rFonts w:ascii="Times New Roman" w:hAnsi="Times New Roman" w:eastAsia="Times New Roman" w:cs="Times New Roman"/>
          <w:b w:val="0"/>
          <w:sz w:val="24"/>
        </w:rPr>
        <w:t>date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/s/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 w:val="0"/>
          <w:sz w:val="24"/>
        </w:rPr>
        <w:t>Name printed</w:t>
      </w:r>
      <w:r>
        <w:rPr>
          <w:rFonts w:ascii="Times New Roman" w:hAnsi="Times New Roman" w:eastAsia="Times New Roman" w:cs="Times New Roman"/>
          <w:b w:val="0"/>
          <w:sz w:val="24"/>
        </w:rPr>
        <w:t>), Sheriff of</w:t>
      </w:r>
    </w:p>
    <w:p>
      <w:pPr>
        <w:keepNext w:val="0"/>
        <w:spacing w:before="200" w:after="0" w:line="260" w:lineRule="exact"/>
        <w:ind w:left="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County, Ohio</w:t>
      </w:r>
    </w:p>
    <w:p>
      <w:pPr>
        <w:keepNext w:val="0"/>
        <w:spacing w:before="200" w:after="0" w:line="260" w:lineRule="exact"/>
        <w:ind w:left="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By /s/ 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 w:val="0"/>
          <w:sz w:val="24"/>
        </w:rPr>
        <w:t>Name printed</w:t>
      </w:r>
      <w:r>
        <w:rPr>
          <w:rFonts w:ascii="Times New Roman" w:hAnsi="Times New Roman" w:eastAsia="Times New Roman" w:cs="Times New Roman"/>
          <w:b w:val="0"/>
          <w:sz w:val="24"/>
        </w:rPr>
        <w:t>), Deputy</w:t>
      </w: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Fees: </w:t>
      </w: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6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6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Ohio Forms of Pleading and Practice</w:t>
      </w:r>
    </w:p>
    <w:p>
      <w:pPr>
        <w:keepNext w:val="0"/>
        <w:spacing w:after="0" w:line="22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Copyright 2022,  Matthew Bender &amp; Company, Inc.,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LexisNexis Group.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