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Revocable Joint Trust for Married Couple</w:t>
      </w:r>
    </w:p>
    <w:p>
      <w:pPr/>
      <w:r>
        <w:rPr>
          <w:rFonts w:ascii="Times New Roman" w:hAnsi="Times New Roman" w:eastAsia="Times New Roman" w:cs="Times New Roman"/>
          <w:sz w:val="24"/>
        </w:rPr>
        <w:t>[Name of trust, if desired] DECLARATION OF TRUST</w:t>
      </w:r>
    </w:p>
    <w:p>
      <w:pPr/>
      <w:r>
        <w:rPr>
          <w:rFonts w:ascii="Times New Roman" w:hAnsi="Times New Roman" w:eastAsia="Times New Roman" w:cs="Times New Roman"/>
          <w:sz w:val="24"/>
        </w:rPr>
        <w:t>Creation of Trust.</w:t>
      </w:r>
    </w:p>
    <w:p>
      <w:pPr/>
      <w:r>
        <w:rPr>
          <w:rFonts w:ascii="Times New Roman" w:hAnsi="Times New Roman" w:eastAsia="Times New Roman" w:cs="Times New Roman"/>
          <w:sz w:val="24"/>
        </w:rPr>
        <w:t>Declaration.</w:t>
      </w:r>
      <w:r>
        <w:rPr>
          <w:rFonts w:ascii="Times New Roman" w:hAnsi="Times New Roman" w:eastAsia="Times New Roman" w:cs="Times New Roman"/>
          <w:sz w:val="24"/>
        </w:rPr>
        <w:t xml:space="preserve"> [Name of trustee(s), (husband and wife),] of [city], California, [as co-trustees] (the "trustee[s]") hereby declare[s] that [he has or she has or it has or they have] received certain property (the "trust estate") from [names of settlors, e.g., themselves, as settlors] (the "settlors"), and hold[s] that property in trust, to be held, administered, and distributed according to the terms of this instrument.</w:t>
      </w:r>
    </w:p>
    <w:p>
      <w:pPr/>
      <w:r>
        <w:rPr>
          <w:rFonts w:ascii="Times New Roman" w:hAnsi="Times New Roman" w:eastAsia="Times New Roman" w:cs="Times New Roman"/>
          <w:sz w:val="24"/>
        </w:rPr>
        <w:t>Names of Trusts.</w:t>
      </w:r>
      <w:r>
        <w:rPr>
          <w:rFonts w:ascii="Times New Roman" w:hAnsi="Times New Roman" w:eastAsia="Times New Roman" w:cs="Times New Roman"/>
          <w:sz w:val="24"/>
        </w:rPr>
        <w:t xml:space="preserve"> The trusts created by this instrument shall be known collectively as the [name of trust], and each separate trust created under this instrument shall be referred to by adding the name or designation of that separate trust as it appears in the appropriate section of this instrument.</w:t>
      </w:r>
    </w:p>
    <w:p>
      <w:pPr/>
      <w:r>
        <w:rPr>
          <w:rFonts w:ascii="Times New Roman" w:hAnsi="Times New Roman" w:eastAsia="Times New Roman" w:cs="Times New Roman"/>
          <w:sz w:val="24"/>
        </w:rPr>
        <w:t>Effective Date.</w:t>
      </w:r>
      <w:r>
        <w:rPr>
          <w:rFonts w:ascii="Times New Roman" w:hAnsi="Times New Roman" w:eastAsia="Times New Roman" w:cs="Times New Roman"/>
          <w:sz w:val="24"/>
        </w:rPr>
        <w:t xml:space="preserve"> This [agreement or declaration] shall be effective [on the date it is executed by the parties or immediately upon execution by all the parties or specify other effective date].</w:t>
      </w:r>
    </w:p>
    <w:p>
      <w:pPr/>
      <w:r>
        <w:rPr>
          <w:rFonts w:ascii="Times New Roman" w:hAnsi="Times New Roman" w:eastAsia="Times New Roman" w:cs="Times New Roman"/>
          <w:sz w:val="24"/>
        </w:rPr>
        <w:t xml:space="preserve">Identification of Living </w:t>
      </w:r>
      <w:r>
        <w:rPr>
          <w:rFonts w:ascii="Times New Roman" w:hAnsi="Times New Roman" w:eastAsia="Times New Roman" w:cs="Times New Roman"/>
          <w:sz w:val="24"/>
        </w:rPr>
        <w:t>Child(</w:t>
      </w:r>
      <w:r>
        <w:rPr>
          <w:rFonts w:ascii="Times New Roman" w:hAnsi="Times New Roman" w:eastAsia="Times New Roman" w:cs="Times New Roman"/>
          <w:sz w:val="24"/>
        </w:rPr>
        <w:t>ren</w:t>
      </w:r>
      <w:r>
        <w:rPr>
          <w:rFonts w:ascii="Times New Roman" w:hAnsi="Times New Roman" w:eastAsia="Times New Roman" w:cs="Times New Roman"/>
          <w:sz w:val="24"/>
        </w:rPr>
        <w:t>).</w:t>
      </w:r>
      <w:r>
        <w:rPr>
          <w:rFonts w:ascii="Times New Roman" w:hAnsi="Times New Roman" w:eastAsia="Times New Roman" w:cs="Times New Roman"/>
          <w:sz w:val="24"/>
        </w:rPr>
        <w:t xml:space="preserve"> The settlors have [number] living [child or children], whose name[s] and date[s] of birth [is or are] as follows:</w:t>
      </w:r>
    </w:p>
    <w:p>
      <w:pPr/>
    </w:p>
    <w:p>
      <w:pPr/>
    </w:p>
    <w:p>
      <w:pPr/>
      <w:r>
        <w:rPr>
          <w:rFonts w:ascii="Times New Roman" w:hAnsi="Times New Roman" w:eastAsia="Times New Roman" w:cs="Times New Roman"/>
          <w:sz w:val="24"/>
        </w:rPr>
        <w:t>[</w:t>
      </w:r>
      <w:r>
        <w:rPr>
          <w:rFonts w:ascii="Times New Roman" w:hAnsi="Times New Roman" w:eastAsia="Times New Roman" w:cs="Times New Roman"/>
          <w:sz w:val="24"/>
        </w:rPr>
        <w:t>Optional Provision: Include if one or both settlors have children by someone else:</w:t>
      </w:r>
      <w:r>
        <w:rPr>
          <w:rFonts w:ascii="Times New Roman" w:hAnsi="Times New Roman" w:eastAsia="Times New Roman" w:cs="Times New Roman"/>
          <w:sz w:val="24"/>
        </w:rPr>
        <w:t xml:space="preserve"> [Name of first joint settlor] also has the following living children:</w:t>
      </w:r>
    </w:p>
    <w:p>
      <w:pPr/>
    </w:p>
    <w:p>
      <w:pPr/>
    </w:p>
    <w:p>
      <w:pPr/>
      <w:r>
        <w:rPr>
          <w:rFonts w:ascii="Times New Roman" w:hAnsi="Times New Roman" w:eastAsia="Times New Roman" w:cs="Times New Roman"/>
          <w:sz w:val="24"/>
        </w:rPr>
        <w:t>[Name of second joint settlor, if applicable] also has the following living children:</w:t>
      </w:r>
    </w:p>
    <w:p>
      <w:pPr/>
    </w:p>
    <w:p>
      <w:pPr/>
    </w:p>
    <w:p>
      <w:pPr/>
      <w:r>
        <w:rPr>
          <w:rFonts w:ascii="Times New Roman" w:hAnsi="Times New Roman" w:eastAsia="Times New Roman" w:cs="Times New Roman"/>
          <w:sz w:val="24"/>
        </w:rPr>
        <w:t>No Deceased Children.</w:t>
      </w:r>
      <w:r>
        <w:rPr>
          <w:rFonts w:ascii="Times New Roman" w:hAnsi="Times New Roman" w:eastAsia="Times New Roman" w:cs="Times New Roman"/>
          <w:sz w:val="24"/>
        </w:rPr>
        <w:t xml:space="preserve"> Neither settlor has any deceased children.</w:t>
      </w:r>
    </w:p>
    <w:p>
      <w:pPr/>
      <w:r>
        <w:rPr>
          <w:rFonts w:ascii="Times New Roman" w:hAnsi="Times New Roman" w:eastAsia="Times New Roman" w:cs="Times New Roman"/>
          <w:sz w:val="24"/>
        </w:rPr>
        <w:t>Trust Estate.</w:t>
      </w:r>
    </w:p>
    <w:p>
      <w:pPr/>
      <w:r>
        <w:rPr>
          <w:rFonts w:ascii="Times New Roman" w:hAnsi="Times New Roman" w:eastAsia="Times New Roman" w:cs="Times New Roman"/>
          <w:sz w:val="24"/>
        </w:rPr>
        <w:t>Definition of Trust Estate.</w:t>
      </w:r>
      <w:r>
        <w:rPr>
          <w:rFonts w:ascii="Times New Roman" w:hAnsi="Times New Roman" w:eastAsia="Times New Roman" w:cs="Times New Roman"/>
          <w:sz w:val="24"/>
        </w:rPr>
        <w:t xml:space="preserve"> All property subject to this instrument from time to time is referred to as the "trust estate" and shall be held, administered, and distributed as provided in this instrument. The trustee shall hold, administer, and distribute the property described in Schedule A, any other property that may be hereafter subject to this trust, and the income and proceeds attributable to all such property, in accordance with the provisions of this instrument.</w:t>
      </w:r>
    </w:p>
    <w:p>
      <w:pPr/>
      <w:r>
        <w:rPr>
          <w:rFonts w:ascii="Times New Roman" w:hAnsi="Times New Roman" w:eastAsia="Times New Roman" w:cs="Times New Roman"/>
          <w:sz w:val="24"/>
        </w:rPr>
        <w:t>Character of Trust Assets.</w:t>
      </w:r>
      <w:r>
        <w:rPr>
          <w:rFonts w:ascii="Times New Roman" w:hAnsi="Times New Roman" w:eastAsia="Times New Roman" w:cs="Times New Roman"/>
          <w:sz w:val="24"/>
        </w:rPr>
        <w:t xml:space="preserve"> All community property of the settlors transferred to this trust, and the proceeds of all such property, shall continue to be community property under the laws of California, subject to the provisions of this instrument.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The settlors hereby acknowledge and agree that all property listed on the attached Schedule A as community property assets of the settlors on the date of the execution of this trust were community property assets as of that date, regardless of the form of title in which such assets were or are being held.] All separate and quasi-community property shall remain the separate or quasi-community property, respectively, of the contributing settlor.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The settlors hereby acknowledge and agree that all property listed on the attached Schedule A as separate or quasi-community community property assets of either settlor on the date of the execution of this trust were separate or quasi-community property assets of that settlor as of that date, regardless of the form of title in which such assets were or are being held.]</w:t>
      </w:r>
    </w:p>
    <w:p>
      <w:pPr/>
      <w:r>
        <w:rPr>
          <w:rFonts w:ascii="Times New Roman" w:hAnsi="Times New Roman" w:eastAsia="Times New Roman" w:cs="Times New Roman"/>
          <w:sz w:val="24"/>
        </w:rPr>
        <w:t>Nonprobate</w:t>
      </w:r>
      <w:r>
        <w:rPr>
          <w:rFonts w:ascii="Times New Roman" w:hAnsi="Times New Roman" w:eastAsia="Times New Roman" w:cs="Times New Roman"/>
          <w:sz w:val="24"/>
        </w:rPr>
        <w:t xml:space="preserve"> Transfers of Community Property.</w:t>
      </w:r>
      <w:r>
        <w:rPr>
          <w:rFonts w:ascii="Times New Roman" w:hAnsi="Times New Roman" w:eastAsia="Times New Roman" w:cs="Times New Roman"/>
          <w:sz w:val="24"/>
        </w:rPr>
        <w:t xml:space="preserve"> The consent of the settlors to the transfer of any community property assets subject to this trust shall be governed solely by the terms of this trust instrument. California Probate Code Sections 5010 through 5032 (or any successor sections), dealing with </w:t>
      </w:r>
      <w:r>
        <w:rPr>
          <w:rFonts w:ascii="Times New Roman" w:hAnsi="Times New Roman" w:eastAsia="Times New Roman" w:cs="Times New Roman"/>
          <w:sz w:val="24"/>
        </w:rPr>
        <w:t>nonprobate</w:t>
      </w:r>
      <w:r>
        <w:rPr>
          <w:rFonts w:ascii="Times New Roman" w:hAnsi="Times New Roman" w:eastAsia="Times New Roman" w:cs="Times New Roman"/>
          <w:sz w:val="24"/>
        </w:rPr>
        <w:t xml:space="preserve"> transfers of community property on death, shall be inapplicable to any trust created by this instrument.</w:t>
      </w:r>
    </w:p>
    <w:p>
      <w:pPr/>
      <w:r>
        <w:rPr>
          <w:rFonts w:ascii="Times New Roman" w:hAnsi="Times New Roman" w:eastAsia="Times New Roman" w:cs="Times New Roman"/>
          <w:sz w:val="24"/>
        </w:rPr>
        <w:t>Additions to Trust.</w:t>
      </w:r>
      <w:r>
        <w:rPr>
          <w:rFonts w:ascii="Times New Roman" w:hAnsi="Times New Roman" w:eastAsia="Times New Roman" w:cs="Times New Roman"/>
          <w:sz w:val="24"/>
        </w:rPr>
        <w:t xml:space="preserve"> From time to time, the trustee may accept additions to this trust from any source. All such additions shall become a part of the trust estate and shall be held, administered, and distributed in accordance with the terms of this instrument. That additional property shall become part of the trust estate upon written acceptance of it by the trustee. Any additions to the trust shall be made by </w:t>
      </w:r>
      <w:r>
        <w:rPr>
          <w:rFonts w:ascii="Times New Roman" w:hAnsi="Times New Roman" w:eastAsia="Times New Roman" w:cs="Times New Roman"/>
          <w:sz w:val="24"/>
        </w:rPr>
        <w:t>designating in writing the property to be added. However, the titling of any account, deed, or similar asset in the name of the trustee, as trustee of this trust, or any alternate or successor trustee acting under this instrument, shall be deemed to be a transfer to this trust. [</w:t>
      </w:r>
      <w:r>
        <w:rPr>
          <w:rFonts w:ascii="Times New Roman" w:hAnsi="Times New Roman" w:eastAsia="Times New Roman" w:cs="Times New Roman"/>
          <w:sz w:val="24"/>
        </w:rPr>
        <w:t>If additions by third parties are authorized, add:</w:t>
      </w:r>
      <w:r>
        <w:rPr>
          <w:rFonts w:ascii="Times New Roman" w:hAnsi="Times New Roman" w:eastAsia="Times New Roman" w:cs="Times New Roman"/>
          <w:sz w:val="24"/>
        </w:rPr>
        <w:t xml:space="preserve"> Any designation by a third party, whether by will, deed, account title designation, or similar transfer, shall also be a transfer to the trust estate.]</w:t>
      </w:r>
    </w:p>
    <w:p>
      <w:pPr/>
      <w:r>
        <w:rPr>
          <w:rFonts w:ascii="Times New Roman" w:hAnsi="Times New Roman" w:eastAsia="Times New Roman" w:cs="Times New Roman"/>
          <w:sz w:val="24"/>
        </w:rPr>
        <w:t>Rights and Powers of Settlors.</w:t>
      </w:r>
    </w:p>
    <w:p>
      <w:pPr/>
      <w:r>
        <w:rPr>
          <w:rFonts w:ascii="Times New Roman" w:hAnsi="Times New Roman" w:eastAsia="Times New Roman" w:cs="Times New Roman"/>
          <w:sz w:val="24"/>
        </w:rPr>
        <w:t>Powers of Revocation and Amendment While Both Settlors Are Living.</w:t>
      </w:r>
      <w:r>
        <w:rPr>
          <w:rFonts w:ascii="Times New Roman" w:hAnsi="Times New Roman" w:eastAsia="Times New Roman" w:cs="Times New Roman"/>
          <w:sz w:val="24"/>
        </w:rPr>
        <w:t xml:space="preserve"> During the joint lifetimes of the settlors, this trust may be revoked or terminated, in whole or in part, by either settlor as to any separate and quasi-community property of that settlor and any community property of the settlors. This trust may be modified or amended by either spouse acting alone as to any separate and quasi-community property of that settlor, and by both spouses acting jointly as to any community property of the settlors.</w:t>
      </w:r>
    </w:p>
    <w:p>
      <w:pPr/>
      <w:r>
        <w:rPr>
          <w:rFonts w:ascii="Times New Roman" w:hAnsi="Times New Roman" w:eastAsia="Times New Roman" w:cs="Times New Roman"/>
          <w:sz w:val="24"/>
        </w:rPr>
        <w:t xml:space="preserve">Powers of Revocation and Amendment </w:t>
      </w:r>
      <w:r>
        <w:rPr>
          <w:rFonts w:ascii="Times New Roman" w:hAnsi="Times New Roman" w:eastAsia="Times New Roman" w:cs="Times New Roman"/>
          <w:sz w:val="24"/>
        </w:rPr>
        <w:t>After</w:t>
      </w:r>
      <w:r>
        <w:rPr>
          <w:rFonts w:ascii="Times New Roman" w:hAnsi="Times New Roman" w:eastAsia="Times New Roman" w:cs="Times New Roman"/>
          <w:sz w:val="24"/>
        </w:rPr>
        <w:t xml:space="preserve"> Death of Deceased Settlor.</w:t>
      </w:r>
      <w:r>
        <w:rPr>
          <w:rFonts w:ascii="Times New Roman" w:hAnsi="Times New Roman" w:eastAsia="Times New Roman" w:cs="Times New Roman"/>
          <w:sz w:val="24"/>
        </w:rPr>
        <w:t xml:space="preserve"> Following the death of the deceased settlor, the surviving settlor may at any time amend, revoke, or terminate, in whole or in part, the Survivor's Trust. All other trusts shall become irrevocable and shall not be subject to amendment after the death of the deceased settlor.</w:t>
      </w:r>
    </w:p>
    <w:p>
      <w:pPr/>
      <w:r>
        <w:rPr>
          <w:rFonts w:ascii="Times New Roman" w:hAnsi="Times New Roman" w:eastAsia="Times New Roman" w:cs="Times New Roman"/>
          <w:sz w:val="24"/>
        </w:rPr>
        <w:t>Method of Revocation or Amendment.</w:t>
      </w:r>
      <w:r>
        <w:rPr>
          <w:rFonts w:ascii="Times New Roman" w:hAnsi="Times New Roman" w:eastAsia="Times New Roman" w:cs="Times New Roman"/>
          <w:sz w:val="24"/>
        </w:rPr>
        <w:t xml:space="preserve"> Any amendment, revocation, or termination of any trust created by this instrument shall be made only by a written instrument, signed by both settlors or by the settlor making the revocation, amendment, or termination, and delivered in person or by certified mail to the trustee. If the instrument making the revocation, amendment, or termination is signed by only one settlor and the other settlor is living at the time of the revocation, a copy of the instrument making the amendment, revocation, or termination shall also be delivered [in person or by certified mail] to the other settlor. [The method of amendment and revocation provided in this section is the exclusive method of such amendment or revocation. or </w:t>
      </w:r>
      <w:r>
        <w:rPr>
          <w:rFonts w:ascii="Times New Roman" w:hAnsi="Times New Roman" w:eastAsia="Times New Roman" w:cs="Times New Roman"/>
          <w:sz w:val="24"/>
        </w:rPr>
        <w:t>The</w:t>
      </w:r>
      <w:r>
        <w:rPr>
          <w:rFonts w:ascii="Times New Roman" w:hAnsi="Times New Roman" w:eastAsia="Times New Roman" w:cs="Times New Roman"/>
          <w:sz w:val="24"/>
        </w:rPr>
        <w:t xml:space="preserve"> method of amendment and revocation provided in this section is not exclusive.]</w:t>
      </w:r>
    </w:p>
    <w:p>
      <w:pPr/>
      <w:r>
        <w:rPr>
          <w:rFonts w:ascii="Times New Roman" w:hAnsi="Times New Roman" w:eastAsia="Times New Roman" w:cs="Times New Roman"/>
          <w:sz w:val="24"/>
        </w:rPr>
        <w:t xml:space="preserve">Delivery of Property </w:t>
      </w:r>
      <w:r>
        <w:rPr>
          <w:rFonts w:ascii="Times New Roman" w:hAnsi="Times New Roman" w:eastAsia="Times New Roman" w:cs="Times New Roman"/>
          <w:sz w:val="24"/>
        </w:rPr>
        <w:t>After</w:t>
      </w:r>
      <w:r>
        <w:rPr>
          <w:rFonts w:ascii="Times New Roman" w:hAnsi="Times New Roman" w:eastAsia="Times New Roman" w:cs="Times New Roman"/>
          <w:sz w:val="24"/>
        </w:rPr>
        <w:t xml:space="preserve"> Revocation.</w:t>
      </w:r>
      <w:r>
        <w:rPr>
          <w:rFonts w:ascii="Times New Roman" w:hAnsi="Times New Roman" w:eastAsia="Times New Roman" w:cs="Times New Roman"/>
          <w:sz w:val="24"/>
        </w:rPr>
        <w:t xml:space="preserve"> After any revocation or termination with respect to community property, the trustee shall [promptly or within (number) days] deliver the designated property to the settlors. Unless otherwise provided in the revocation or this trust instrument, any community property so returned shall continue to be the community property of the settlors. After any revocation or termination with respect to separate or quasi-community property, the trustee shall [promptly or within (number) days] deliver the designated property to the contributing settlor.</w:t>
      </w:r>
    </w:p>
    <w:p>
      <w:pPr/>
      <w:r>
        <w:rPr>
          <w:rFonts w:ascii="Times New Roman" w:hAnsi="Times New Roman" w:eastAsia="Times New Roman" w:cs="Times New Roman"/>
          <w:sz w:val="24"/>
        </w:rPr>
        <w:t>Settlors' Power to Direct Investments While Both Settlors Are Living.</w:t>
      </w:r>
      <w:r>
        <w:rPr>
          <w:rFonts w:ascii="Times New Roman" w:hAnsi="Times New Roman" w:eastAsia="Times New Roman" w:cs="Times New Roman"/>
          <w:sz w:val="24"/>
        </w:rPr>
        <w:t xml:space="preserve"> Notwithstanding any other provision in this instrument, while both settlors are living, the settlors shall have the power to direct the trustee to do any or all of the following:</w:t>
      </w:r>
    </w:p>
    <w:p>
      <w:pPr/>
      <w:r>
        <w:rPr>
          <w:rFonts w:ascii="Times New Roman" w:hAnsi="Times New Roman" w:eastAsia="Times New Roman" w:cs="Times New Roman"/>
          <w:sz w:val="24"/>
        </w:rPr>
        <w:t>Invest trust funds in specified securities, properties, or other forms of investment;</w:t>
      </w:r>
    </w:p>
    <w:p>
      <w:pPr/>
      <w:r>
        <w:rPr>
          <w:rFonts w:ascii="Times New Roman" w:hAnsi="Times New Roman" w:eastAsia="Times New Roman" w:cs="Times New Roman"/>
          <w:sz w:val="24"/>
        </w:rPr>
        <w:t>Retain as part of the trust estate, for specified periods of time, securities, properties, or other forms of investment held in trust under this instrument; and</w:t>
      </w:r>
    </w:p>
    <w:p>
      <w:pPr/>
      <w:r>
        <w:rPr>
          <w:rFonts w:ascii="Times New Roman" w:hAnsi="Times New Roman" w:eastAsia="Times New Roman" w:cs="Times New Roman"/>
          <w:sz w:val="24"/>
        </w:rPr>
        <w:t>Sell, encumber, lease, abandon, or dispose of any trust property.</w:t>
      </w:r>
    </w:p>
    <w:p>
      <w:pPr/>
      <w:r>
        <w:rPr>
          <w:rFonts w:ascii="Times New Roman" w:hAnsi="Times New Roman" w:eastAsia="Times New Roman" w:cs="Times New Roman"/>
          <w:sz w:val="24"/>
        </w:rPr>
        <w:t>Any such directions with respect to any portion of the trust estate that is the settlors' community property may be given only by the settlors acting jointly. Any such directions with respect to any portion of the trust estate that is separate property or quasi-community property of one settlor may be given unilaterally by that settlor, and in no event may be given by the other settlor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unless the other settlor is empowered to do so under </w:t>
      </w:r>
      <w:r>
        <w:rPr>
          <w:rFonts w:ascii="Times New Roman" w:hAnsi="Times New Roman" w:eastAsia="Times New Roman" w:cs="Times New Roman"/>
          <w:sz w:val="24"/>
        </w:rPr>
        <w:t>Section 3.9</w:t>
      </w:r>
      <w:r>
        <w:rPr>
          <w:rFonts w:ascii="Times New Roman" w:hAnsi="Times New Roman" w:eastAsia="Times New Roman" w:cs="Times New Roman"/>
          <w:sz w:val="24"/>
        </w:rPr>
        <w:t xml:space="preserve"> of this instrument as an attorney in fact or conservator for the settlor who owns the separate property]. If the trust property is invested in accordance with the terms of the written direction, the trustee shall not be liable for losses sustained as a direct or indirect result of the trustee's compliance with that direction. All directions shall be in a writing signed by the settlor or settlors having the power to give the direction, specifying</w:t>
      </w:r>
      <w:r>
        <w:rPr>
          <w:rFonts w:ascii="Times New Roman" w:hAnsi="Times New Roman" w:eastAsia="Times New Roman" w:cs="Times New Roman"/>
          <w:sz w:val="24"/>
        </w:rPr>
        <w:t>,</w:t>
      </w:r>
      <w:r>
        <w:rPr>
          <w:rFonts w:ascii="Times New Roman" w:hAnsi="Times New Roman" w:eastAsia="Times New Roman" w:cs="Times New Roman"/>
          <w:sz w:val="24"/>
        </w:rPr>
        <w:t xml:space="preserve"> if applicable, the period of time during which the instructions shall remain in effect and describing any other conditions affecting the directions.</w:t>
      </w:r>
    </w:p>
    <w:p>
      <w:pPr/>
      <w:r>
        <w:rPr>
          <w:rFonts w:ascii="Times New Roman" w:hAnsi="Times New Roman" w:eastAsia="Times New Roman" w:cs="Times New Roman"/>
          <w:sz w:val="24"/>
        </w:rPr>
        <w:t xml:space="preserve">Power to Direct Investments </w:t>
      </w:r>
      <w:r>
        <w:rPr>
          <w:rFonts w:ascii="Times New Roman" w:hAnsi="Times New Roman" w:eastAsia="Times New Roman" w:cs="Times New Roman"/>
          <w:sz w:val="24"/>
        </w:rPr>
        <w:t>After</w:t>
      </w:r>
      <w:r>
        <w:rPr>
          <w:rFonts w:ascii="Times New Roman" w:hAnsi="Times New Roman" w:eastAsia="Times New Roman" w:cs="Times New Roman"/>
          <w:sz w:val="24"/>
        </w:rPr>
        <w:t xml:space="preserve"> Death of Deceased Settlor.</w:t>
      </w:r>
      <w:r>
        <w:rPr>
          <w:rFonts w:ascii="Times New Roman" w:hAnsi="Times New Roman" w:eastAsia="Times New Roman" w:cs="Times New Roman"/>
          <w:sz w:val="24"/>
        </w:rPr>
        <w:t xml:space="preserve"> After the death of the deceased settlor, the surviving settlor shall have the power to direct the trustee to sell, exchange, or invest property of the Survivor's Trust, but not any other trust created under this instrument.</w:t>
      </w:r>
    </w:p>
    <w:p>
      <w:pPr/>
      <w:r>
        <w:rPr>
          <w:rFonts w:ascii="Times New Roman" w:hAnsi="Times New Roman" w:eastAsia="Times New Roman" w:cs="Times New Roman"/>
          <w:sz w:val="24"/>
        </w:rPr>
        <w:t xml:space="preserve">Settlors' Power to Borrow </w:t>
      </w:r>
      <w:r>
        <w:rPr>
          <w:rFonts w:ascii="Times New Roman" w:hAnsi="Times New Roman" w:eastAsia="Times New Roman" w:cs="Times New Roman"/>
          <w:sz w:val="24"/>
        </w:rPr>
        <w:t>From</w:t>
      </w:r>
      <w:r>
        <w:rPr>
          <w:rFonts w:ascii="Times New Roman" w:hAnsi="Times New Roman" w:eastAsia="Times New Roman" w:cs="Times New Roman"/>
          <w:sz w:val="24"/>
        </w:rPr>
        <w:t xml:space="preserve"> Trust Estate.</w:t>
      </w:r>
      <w:r>
        <w:rPr>
          <w:rFonts w:ascii="Times New Roman" w:hAnsi="Times New Roman" w:eastAsia="Times New Roman" w:cs="Times New Roman"/>
          <w:sz w:val="24"/>
        </w:rPr>
        <w:t xml:space="preserve"> Notwithstanding any other provision in this instrument, during the settlors' joint lifetimes income or principal of the trust estate may be borrowed with or without security, as provided in this section. The loans shall be in such amounts and on such terms as specified in a signed writing filed with the trustee.</w:t>
      </w:r>
    </w:p>
    <w:p>
      <w:pPr/>
      <w:r>
        <w:rPr>
          <w:rFonts w:ascii="Times New Roman" w:hAnsi="Times New Roman" w:eastAsia="Times New Roman" w:cs="Times New Roman"/>
          <w:sz w:val="24"/>
        </w:rPr>
        <w:t>The settlors, acting jointly, shall have the power to borrow from the portion of the trust estate that is the settlors' community property. Both settlors shall be required to sign the writing filed with the trustee.</w:t>
      </w:r>
    </w:p>
    <w:p>
      <w:pPr/>
      <w:r>
        <w:rPr>
          <w:rFonts w:ascii="Times New Roman" w:hAnsi="Times New Roman" w:eastAsia="Times New Roman" w:cs="Times New Roman"/>
          <w:sz w:val="24"/>
        </w:rPr>
        <w:t>A settlor whose separate property or quasi-community property comprises any portion of the trust estate shall have the power to borrow from that portion of the trust estate.</w:t>
      </w:r>
    </w:p>
    <w:p>
      <w:pPr/>
      <w:r>
        <w:rPr>
          <w:rFonts w:ascii="Times New Roman" w:hAnsi="Times New Roman" w:eastAsia="Times New Roman" w:cs="Times New Roman"/>
          <w:sz w:val="24"/>
        </w:rPr>
        <w:t xml:space="preserve">Power to Borrow From Trust Estate </w:t>
      </w:r>
      <w:r>
        <w:rPr>
          <w:rFonts w:ascii="Times New Roman" w:hAnsi="Times New Roman" w:eastAsia="Times New Roman" w:cs="Times New Roman"/>
          <w:sz w:val="24"/>
        </w:rPr>
        <w:t>After</w:t>
      </w:r>
      <w:r>
        <w:rPr>
          <w:rFonts w:ascii="Times New Roman" w:hAnsi="Times New Roman" w:eastAsia="Times New Roman" w:cs="Times New Roman"/>
          <w:sz w:val="24"/>
        </w:rPr>
        <w:t xml:space="preserve"> Death of Deceased Settlor.</w:t>
      </w:r>
      <w:r>
        <w:rPr>
          <w:rFonts w:ascii="Times New Roman" w:hAnsi="Times New Roman" w:eastAsia="Times New Roman" w:cs="Times New Roman"/>
          <w:sz w:val="24"/>
        </w:rPr>
        <w:t xml:space="preserve"> After the death of the deceased settlor, the surviving settlor may borrow, with or without security, from the income or principal of the Survivor's Trust, such amounts on such terms as he or she specifies in a signed writing filed with the trustee.</w:t>
      </w:r>
    </w:p>
    <w:p>
      <w:pPr/>
      <w:r>
        <w:rPr>
          <w:rFonts w:ascii="Times New Roman" w:hAnsi="Times New Roman" w:eastAsia="Times New Roman" w:cs="Times New Roman"/>
          <w:sz w:val="24"/>
        </w:rPr>
        <w:t>Exercise of Rights and Powers of Settlor by Others.</w:t>
      </w:r>
      <w:r>
        <w:rPr>
          <w:rFonts w:ascii="Times New Roman" w:hAnsi="Times New Roman" w:eastAsia="Times New Roman" w:cs="Times New Roman"/>
          <w:sz w:val="24"/>
        </w:rPr>
        <w:t xml:space="preserve"> Any right or power that either settlor could exercise personally under terms of this instrument, including any power to amend, revoke, or terminate any trust created by this instrument, may be exercised for and on behalf of that settlor by any attorney in fact who, at the time of the exercise, is duly appointed and acting for that settlor under a valid and </w:t>
      </w:r>
      <w:r>
        <w:rPr>
          <w:rFonts w:ascii="Times New Roman" w:hAnsi="Times New Roman" w:eastAsia="Times New Roman" w:cs="Times New Roman"/>
          <w:sz w:val="24"/>
        </w:rPr>
        <w:t>enforceable durable power of attorney executed by that settlor under the Uniform Durable Power of Attorney Act, or any successor statute, or, if there is no such attorney in fact, by a duly appointed and acting conservator of that settlor, after petition to the court in accordance with California, or any successor statute [</w:t>
      </w:r>
      <w:r>
        <w:rPr>
          <w:rFonts w:ascii="Times New Roman" w:hAnsi="Times New Roman" w:eastAsia="Times New Roman" w:cs="Times New Roman"/>
          <w:sz w:val="24"/>
        </w:rPr>
        <w:t>add optional clause to limit authority to amend or revoke trust, e.g.,</w:t>
      </w:r>
      <w:r>
        <w:rPr>
          <w:rFonts w:ascii="Times New Roman" w:hAnsi="Times New Roman" w:eastAsia="Times New Roman" w:cs="Times New Roman"/>
          <w:sz w:val="24"/>
        </w:rPr>
        <w:t>; provided, however, that the power to amend, revoke, or terminate any trust created by this instrument, in whole or in part, may be exercised only if distribution of that settlor's estate during that settlor's lifetime or after that settlor's death is not substantially altered by the amendment, revocation, or termination, and the amendment, revocation, or termination does not result in any adverse tax consequences to that settlor's estate.</w:t>
      </w:r>
    </w:p>
    <w:p>
      <w:pPr/>
      <w:r>
        <w:rPr>
          <w:rFonts w:ascii="Times New Roman" w:hAnsi="Times New Roman" w:eastAsia="Times New Roman" w:cs="Times New Roman"/>
          <w:sz w:val="24"/>
        </w:rPr>
        <w:t>Payments and Distributions While Both Settlors Are Living.</w:t>
      </w:r>
    </w:p>
    <w:p>
      <w:pPr/>
      <w:r>
        <w:rPr>
          <w:rFonts w:ascii="Times New Roman" w:hAnsi="Times New Roman" w:eastAsia="Times New Roman" w:cs="Times New Roman"/>
          <w:sz w:val="24"/>
        </w:rPr>
        <w:t xml:space="preserve">Payment of Income </w:t>
      </w:r>
      <w:r>
        <w:rPr>
          <w:rFonts w:ascii="Times New Roman" w:hAnsi="Times New Roman" w:eastAsia="Times New Roman" w:cs="Times New Roman"/>
          <w:sz w:val="24"/>
        </w:rPr>
        <w:t>From</w:t>
      </w:r>
      <w:r>
        <w:rPr>
          <w:rFonts w:ascii="Times New Roman" w:hAnsi="Times New Roman" w:eastAsia="Times New Roman" w:cs="Times New Roman"/>
          <w:sz w:val="24"/>
        </w:rPr>
        <w:t xml:space="preserve"> Community Property During Settlors' Joint Lifetimes.</w:t>
      </w:r>
      <w:r>
        <w:rPr>
          <w:rFonts w:ascii="Times New Roman" w:hAnsi="Times New Roman" w:eastAsia="Times New Roman" w:cs="Times New Roman"/>
          <w:sz w:val="24"/>
        </w:rPr>
        <w:t xml:space="preserve"> So long as both settlors are living, the trustee shall pay to or apply for the benefit of the settlors, or either of them, as much of the net income from the trust community property as the settlors, or either of them, shall from time to time request in writing. A request pursuant to this section may specify that payments are to be made periodically.</w:t>
      </w:r>
    </w:p>
    <w:p>
      <w:pPr/>
      <w:r>
        <w:rPr>
          <w:rFonts w:ascii="Times New Roman" w:hAnsi="Times New Roman" w:eastAsia="Times New Roman" w:cs="Times New Roman"/>
          <w:sz w:val="24"/>
        </w:rPr>
        <w:t xml:space="preserve">Payment of Income </w:t>
      </w:r>
      <w:r>
        <w:rPr>
          <w:rFonts w:ascii="Times New Roman" w:hAnsi="Times New Roman" w:eastAsia="Times New Roman" w:cs="Times New Roman"/>
          <w:sz w:val="24"/>
        </w:rPr>
        <w:t>From</w:t>
      </w:r>
      <w:r>
        <w:rPr>
          <w:rFonts w:ascii="Times New Roman" w:hAnsi="Times New Roman" w:eastAsia="Times New Roman" w:cs="Times New Roman"/>
          <w:sz w:val="24"/>
        </w:rPr>
        <w:t xml:space="preserve"> Separate Property and Quasi-Community Property During Settlors' Joint Lifetimes.</w:t>
      </w:r>
      <w:r>
        <w:rPr>
          <w:rFonts w:ascii="Times New Roman" w:hAnsi="Times New Roman" w:eastAsia="Times New Roman" w:cs="Times New Roman"/>
          <w:sz w:val="24"/>
        </w:rPr>
        <w:t xml:space="preserve"> So long as both settlors are living, the trustee shall pay to or apply for the benefit of a settlor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separate or quasi-community property constitutes part of the trust estate as much of the net income of that property as the settlor shall from time to time request in writing. A request pursuant to this section may specify that payments are to be made periodically.</w:t>
      </w:r>
    </w:p>
    <w:p>
      <w:pPr/>
      <w:r>
        <w:rPr>
          <w:rFonts w:ascii="Times New Roman" w:hAnsi="Times New Roman" w:eastAsia="Times New Roman" w:cs="Times New Roman"/>
          <w:sz w:val="24"/>
        </w:rPr>
        <w:t>Distributions of Community Property Principal at Request of Settlors.</w:t>
      </w:r>
      <w:r>
        <w:rPr>
          <w:rFonts w:ascii="Times New Roman" w:hAnsi="Times New Roman" w:eastAsia="Times New Roman" w:cs="Times New Roman"/>
          <w:sz w:val="24"/>
        </w:rPr>
        <w:t xml:space="preserve"> During the joint lifetimes of the settlors, the trustee shall distribute to or apply for the benefit of the settlors, or either of them, as much of the principal of the community property of the trust, up to the whole thereof, as the settlors, or either of them, may from time to time request of the trustee in writing.</w:t>
      </w:r>
    </w:p>
    <w:p>
      <w:pPr/>
      <w:r>
        <w:rPr>
          <w:rFonts w:ascii="Times New Roman" w:hAnsi="Times New Roman" w:eastAsia="Times New Roman" w:cs="Times New Roman"/>
          <w:sz w:val="24"/>
        </w:rPr>
        <w:t>Distributions of Separate Property and Quasi-Community Property Principal at Request of Settlors.</w:t>
      </w:r>
      <w:r>
        <w:rPr>
          <w:rFonts w:ascii="Times New Roman" w:hAnsi="Times New Roman" w:eastAsia="Times New Roman" w:cs="Times New Roman"/>
          <w:sz w:val="24"/>
        </w:rPr>
        <w:t xml:space="preserve"> During the joint lifetimes of the settlors, the trustee shall distribute to or apply for the benefit of a settlor whose separate or quasi-community property constitutes part of the trust estate as much of the principal of that property, up to the whole thereof, as that settlor may from time to time request of the trustee in writing.</w:t>
      </w:r>
    </w:p>
    <w:p>
      <w:pPr/>
      <w:r>
        <w:rPr>
          <w:rFonts w:ascii="Times New Roman" w:hAnsi="Times New Roman" w:eastAsia="Times New Roman" w:cs="Times New Roman"/>
          <w:sz w:val="24"/>
        </w:rPr>
        <w:t>Requests for Settlor if Settlor Unable to Make Requests Personally.</w:t>
      </w:r>
      <w:r>
        <w:rPr>
          <w:rFonts w:ascii="Times New Roman" w:hAnsi="Times New Roman" w:eastAsia="Times New Roman" w:cs="Times New Roman"/>
          <w:sz w:val="24"/>
        </w:rPr>
        <w:t xml:space="preserve"> If, at any time, either settlor is unable personally to make a request of the trustee, that settlor's right to make the request may be exercised for or on behalf of that settlor by an attorney in fact who, at the time of the exercise, is duly appointed and acting for that settlor under a valid and enforceable durable power of attorney executed by that settlor under the Uniform Durable Power of Attorney Act, or any successor statute. If there is no such attorney in fact, then the trustee shall have discretion to </w:t>
      </w:r>
      <w:r>
        <w:rPr>
          <w:rFonts w:ascii="Times New Roman" w:hAnsi="Times New Roman" w:eastAsia="Times New Roman" w:cs="Times New Roman"/>
          <w:sz w:val="24"/>
        </w:rPr>
        <w:t>make any [income payment OR principal distribution OR income payment or principal distribution] to or for the benefit of that settlor that that settlor could have requested personally if that settlor was able to do so. In making any [income payment OR principal distribution OR income payment or principal distribution] when a settlor is unable to personally request the [income payment OR principal distribution OR income payment or principal distribution], the trustee shall pay as much of the [income OR principal OR income or principal, as the case may be,] as the trustee, in the trustee's discretion, deems necessary for the settlor's [specify an "ascertainable standard": health, education, support, and maintenance or specify some other standard, e.g., comfort, welfare, and happiness]. The trustee shall have discretion to determine when a settlor is unable personally to request income payments from the trustee for purposes of this section.</w:t>
      </w:r>
    </w:p>
    <w:p>
      <w:pPr/>
      <w:r>
        <w:rPr>
          <w:rFonts w:ascii="Times New Roman" w:hAnsi="Times New Roman" w:eastAsia="Times New Roman" w:cs="Times New Roman"/>
          <w:sz w:val="24"/>
        </w:rPr>
        <w:t>Settlors' Obligation for Community Property Distributed.</w:t>
      </w:r>
      <w:r>
        <w:rPr>
          <w:rFonts w:ascii="Times New Roman" w:hAnsi="Times New Roman" w:eastAsia="Times New Roman" w:cs="Times New Roman"/>
          <w:sz w:val="24"/>
        </w:rPr>
        <w:t xml:space="preserve"> Any payment of income or principal from the trust community property to or for the benefit of the settlors, or either of them, shall remain the community property of the settlors. A settlor who receives any such payment shall have the same obligations respecting that property that he or she would have with respect to all community property generally.</w:t>
      </w:r>
    </w:p>
    <w:p>
      <w:pPr/>
      <w:r>
        <w:rPr>
          <w:rFonts w:ascii="Times New Roman" w:hAnsi="Times New Roman" w:eastAsia="Times New Roman" w:cs="Times New Roman"/>
          <w:sz w:val="24"/>
        </w:rPr>
        <w:t>Trustee's Power to Make Gifts at Direction of Settlors.</w:t>
      </w:r>
      <w:r>
        <w:rPr>
          <w:rFonts w:ascii="Times New Roman" w:hAnsi="Times New Roman" w:eastAsia="Times New Roman" w:cs="Times New Roman"/>
          <w:sz w:val="24"/>
        </w:rPr>
        <w:t xml:space="preserve"> So long as both settlors are living, the trustee shall have the power to make gifts, as specified in this section:</w:t>
      </w:r>
    </w:p>
    <w:p>
      <w:pPr/>
      <w:r>
        <w:rPr>
          <w:rFonts w:ascii="Times New Roman" w:hAnsi="Times New Roman" w:eastAsia="Times New Roman" w:cs="Times New Roman"/>
          <w:sz w:val="24"/>
        </w:rPr>
        <w:t>Community Property. The trustee shall distribute such sums of community property trust principal to such person or persons who are the natural objects of the settlors' bounty, as the settlors, acting jointly, may direct in writing.</w:t>
      </w:r>
    </w:p>
    <w:p>
      <w:pPr/>
      <w:r>
        <w:rPr>
          <w:rFonts w:ascii="Times New Roman" w:hAnsi="Times New Roman" w:eastAsia="Times New Roman" w:cs="Times New Roman"/>
          <w:sz w:val="24"/>
        </w:rPr>
        <w:t>Separate and Quasi-Community Property. The trustee shall distribute such sums of trust principal that is the separate property or the quasi-community property of a settlor to such person or persons who are the natural objects of that settlor's bounty, as that settlor may direct in writing.</w:t>
      </w:r>
    </w:p>
    <w:p>
      <w:pPr/>
      <w:r>
        <w:rPr>
          <w:rFonts w:ascii="Times New Roman" w:hAnsi="Times New Roman" w:eastAsia="Times New Roman" w:cs="Times New Roman"/>
          <w:sz w:val="24"/>
        </w:rPr>
        <w:t>Incapacity of a Settlor. In the event that a settlor is unable to direct the trustee in writing under this section due to incapacity, such direction may be made on the settlor's behalf by a duly authorized attorney in fact acting under a valid durable power of attorney executed by the settlor under the Uniform Durable Power of Attorney Act (or successor statute)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so long as the durable power of attorney so executed by the settlor specifically authorizes the attorney in fact to exercise a withdrawal or gifting power through enforceable demands on the trustee]; provided, however, that the amount of such gifts pursuant to the direction of an attorney in fact to any one person in any one year shall not exceed the amounts excluded from gift tax under Internal Revenue Code Section 2503(b) and (e) (or a successor statute).</w:t>
      </w:r>
    </w:p>
    <w:p>
      <w:pPr/>
      <w:r>
        <w:rPr>
          <w:rFonts w:ascii="Times New Roman" w:hAnsi="Times New Roman" w:eastAsia="Times New Roman" w:cs="Times New Roman"/>
          <w:sz w:val="24"/>
        </w:rPr>
        <w:t>Payments and Distributions Following Death of Deceased Settlor.</w:t>
      </w:r>
    </w:p>
    <w:p>
      <w:pPr/>
    </w:p>
    <w:p>
      <w:pPr/>
      <w:r>
        <w:rPr>
          <w:rFonts w:ascii="Times New Roman" w:hAnsi="Times New Roman" w:eastAsia="Times New Roman" w:cs="Times New Roman"/>
          <w:b w:val="0"/>
          <w:sz w:val="24"/>
        </w:rPr>
        <w:t>Special Gift.</w:t>
      </w:r>
      <w:r>
        <w:rPr>
          <w:rFonts w:ascii="Times New Roman" w:hAnsi="Times New Roman" w:eastAsia="Times New Roman" w:cs="Times New Roman"/>
          <w:sz w:val="24"/>
        </w:rPr>
        <w:t xml:space="preserve"> If [name of donor settlor] is the deceased settlor, then on the death of the deceased settlor the trustee shall distribute [describe property, e.g., the fourteen karat gold dinner ring listed in Schedule A, together with the trust's interest in any insurance on that ring,] to [name] [if the gift is conditioned on survival, add an appropriate alternate disposition, e.g., he or she survives (name of donor settlor) (for [e.g., 60] days), and if (e.g., he or she) does not survive (name of donor settlor) (for [e.g., 60] days), this gift shall (e.g., lapse or instead be distributed to (name)). If this property is not in the trust on the date of [name of donor settlor]"s death, [this gift shall lapse or the trustee shall distribute $(amount) to the recipient in lieu of the stated property]. This gift shall be satisfied only out of the deceased settlor's one-half interest in the settlors' community property, the deceased settlor's interest in [his or her] quasi-community property, or the deceased settlor's separate property.</w:t>
      </w:r>
    </w:p>
    <w:p>
      <w:pPr/>
      <w:r>
        <w:rPr>
          <w:rFonts w:ascii="Times New Roman" w:hAnsi="Times New Roman" w:eastAsia="Times New Roman" w:cs="Times New Roman"/>
          <w:b w:val="0"/>
          <w:sz w:val="24"/>
        </w:rPr>
        <w:t>Trustee to Pay Death Taxes.</w:t>
      </w:r>
      <w:r>
        <w:rPr>
          <w:rFonts w:ascii="Times New Roman" w:hAnsi="Times New Roman" w:eastAsia="Times New Roman" w:cs="Times New Roman"/>
          <w:sz w:val="24"/>
        </w:rPr>
        <w:t xml:space="preserve"> After the deceased settlor's death, the trustee shall pay death taxes (as defined in Article [number]) payable by reason of the deceased settlor's death, either directly or to the personal representative, in the manner specified in </w:t>
      </w:r>
      <w:r>
        <w:rPr>
          <w:rFonts w:ascii="Times New Roman" w:hAnsi="Times New Roman" w:eastAsia="Times New Roman" w:cs="Times New Roman"/>
          <w:sz w:val="24"/>
        </w:rPr>
        <w:t>Section 5.2</w:t>
      </w:r>
      <w:r>
        <w:rPr>
          <w:rFonts w:ascii="Times New Roman" w:hAnsi="Times New Roman" w:eastAsia="Times New Roman" w:cs="Times New Roman"/>
          <w:sz w:val="24"/>
        </w:rPr>
        <w:t xml:space="preserve"> Payment of debts and expenses shall be made by the trustee from the trust estate.</w:t>
      </w:r>
    </w:p>
    <w:p>
      <w:pPr/>
      <w:r>
        <w:rPr>
          <w:rFonts w:ascii="Times New Roman" w:hAnsi="Times New Roman" w:eastAsia="Times New Roman" w:cs="Times New Roman"/>
          <w:sz w:val="24"/>
        </w:rPr>
        <w:t>Payment of Death Taxes</w:t>
      </w:r>
      <w:r>
        <w:rPr>
          <w:rFonts w:ascii="Times New Roman" w:hAnsi="Times New Roman" w:eastAsia="Times New Roman" w:cs="Times New Roman"/>
          <w:b/>
          <w:sz w:val="24"/>
        </w:rPr>
        <w:t>.</w:t>
      </w:r>
      <w:r>
        <w:rPr>
          <w:rFonts w:ascii="Times New Roman" w:hAnsi="Times New Roman" w:eastAsia="Times New Roman" w:cs="Times New Roman"/>
          <w:sz w:val="24"/>
        </w:rPr>
        <w:t xml:space="preserve"> All death taxes payable by reason of the death of the deceased settlor shall be paid by the trustee out of the trust estate. Payment of death taxes and expenses shall be charged to the </w:t>
      </w:r>
      <w:r>
        <w:rPr>
          <w:rFonts w:ascii="Times New Roman" w:hAnsi="Times New Roman" w:eastAsia="Times New Roman" w:cs="Times New Roman"/>
          <w:sz w:val="24"/>
        </w:rPr>
        <w:t>nonmarital</w:t>
      </w:r>
      <w:r>
        <w:rPr>
          <w:rFonts w:ascii="Times New Roman" w:hAnsi="Times New Roman" w:eastAsia="Times New Roman" w:cs="Times New Roman"/>
          <w:sz w:val="24"/>
        </w:rPr>
        <w:t xml:space="preserve"> share (as defined in this </w:t>
      </w:r>
      <w:r>
        <w:rPr>
          <w:rFonts w:ascii="Times New Roman" w:hAnsi="Times New Roman" w:eastAsia="Times New Roman" w:cs="Times New Roman"/>
          <w:sz w:val="24"/>
        </w:rPr>
        <w:t>Article V</w:t>
      </w:r>
      <w:r>
        <w:rPr>
          <w:rFonts w:ascii="Times New Roman" w:hAnsi="Times New Roman" w:eastAsia="Times New Roman" w:cs="Times New Roman"/>
          <w:sz w:val="24"/>
        </w:rPr>
        <w:t xml:space="preserve">), except for any death taxes that are attributable to a disclaimer of property under this instrument by the surviving settlor, which shall be paid from the Disclaimer Trust. Payment of any debts allocable against the separate property of the deceased settlor shall be charged against the </w:t>
      </w:r>
      <w:r>
        <w:rPr>
          <w:rFonts w:ascii="Times New Roman" w:hAnsi="Times New Roman" w:eastAsia="Times New Roman" w:cs="Times New Roman"/>
          <w:sz w:val="24"/>
        </w:rPr>
        <w:t>nonmarital</w:t>
      </w:r>
      <w:r>
        <w:rPr>
          <w:rFonts w:ascii="Times New Roman" w:hAnsi="Times New Roman" w:eastAsia="Times New Roman" w:cs="Times New Roman"/>
          <w:sz w:val="24"/>
        </w:rPr>
        <w:t xml:space="preserve"> share. Debts allocable against community property shall be allocated to the survivor's share and the bypass share in accordance with California law in effect at the death of the deceased settlor, so long as charges against the survivor's share do not exceed the value of community property allocable to that share.</w:t>
      </w:r>
    </w:p>
    <w:p>
      <w:pPr/>
      <w:r>
        <w:rPr>
          <w:rFonts w:ascii="Times New Roman" w:hAnsi="Times New Roman" w:eastAsia="Times New Roman" w:cs="Times New Roman"/>
          <w:sz w:val="24"/>
        </w:rPr>
        <w:t xml:space="preserve">Division of Trust Estate </w:t>
      </w:r>
      <w:r>
        <w:rPr>
          <w:rFonts w:ascii="Times New Roman" w:hAnsi="Times New Roman" w:eastAsia="Times New Roman" w:cs="Times New Roman"/>
          <w:sz w:val="24"/>
        </w:rPr>
        <w:t>After</w:t>
      </w:r>
      <w:r>
        <w:rPr>
          <w:rFonts w:ascii="Times New Roman" w:hAnsi="Times New Roman" w:eastAsia="Times New Roman" w:cs="Times New Roman"/>
          <w:sz w:val="24"/>
        </w:rPr>
        <w:t xml:space="preserve"> Death of Deceased Settlor</w:t>
      </w:r>
      <w:r>
        <w:rPr>
          <w:rFonts w:ascii="Times New Roman" w:hAnsi="Times New Roman" w:eastAsia="Times New Roman" w:cs="Times New Roman"/>
          <w:b/>
          <w:sz w:val="24"/>
        </w:rPr>
        <w:t>.</w:t>
      </w:r>
      <w:r>
        <w:rPr>
          <w:rFonts w:ascii="Times New Roman" w:hAnsi="Times New Roman" w:eastAsia="Times New Roman" w:cs="Times New Roman"/>
          <w:sz w:val="24"/>
        </w:rPr>
        <w:t xml:space="preserve"> Upon the death of the deceased settlor, the trustee shall divide the trust estate into three shares, hereafter referred to as the Survivor's Share, the Marital Deduction Share, and the </w:t>
      </w:r>
      <w:r>
        <w:rPr>
          <w:rFonts w:ascii="Times New Roman" w:hAnsi="Times New Roman" w:eastAsia="Times New Roman" w:cs="Times New Roman"/>
          <w:sz w:val="24"/>
        </w:rPr>
        <w:t>Nonmarital</w:t>
      </w:r>
      <w:r>
        <w:rPr>
          <w:rFonts w:ascii="Times New Roman" w:hAnsi="Times New Roman" w:eastAsia="Times New Roman" w:cs="Times New Roman"/>
          <w:sz w:val="24"/>
        </w:rPr>
        <w:t xml:space="preserve"> Share.</w:t>
      </w:r>
    </w:p>
    <w:p>
      <w:pPr/>
      <w:r>
        <w:rPr>
          <w:rFonts w:ascii="Times New Roman" w:hAnsi="Times New Roman" w:eastAsia="Times New Roman" w:cs="Times New Roman"/>
          <w:sz w:val="24"/>
        </w:rPr>
        <w:t>The Survivor's Share shall consist of the portion of the trust estate consisting of the surviving settlor's one-half interest in the settlors' community property, the surviving settlor's one-half interest in the deceased settlor's quasi-community property, and all of the surviving settlor's separate property and quasi-community property.</w:t>
      </w:r>
    </w:p>
    <w:p>
      <w:pPr/>
      <w:r>
        <w:rPr>
          <w:rFonts w:ascii="Times New Roman" w:hAnsi="Times New Roman" w:eastAsia="Times New Roman" w:cs="Times New Roman"/>
          <w:sz w:val="24"/>
        </w:rPr>
        <w:t xml:space="preserve">The Survivor's Share shall be held, administered, and distributed according to the terms of the Survivor's Trust as set forth in </w:t>
      </w:r>
      <w:r>
        <w:rPr>
          <w:rFonts w:ascii="Times New Roman" w:hAnsi="Times New Roman" w:eastAsia="Times New Roman" w:cs="Times New Roman"/>
          <w:sz w:val="24"/>
        </w:rPr>
        <w:t>Section 5.7</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The Marital Deduction Share shall consist of assets (excluding assets included in the Survivor's Share) having a value equal to the minimum amount necessary to eliminate (or reduce to the maximum extent possible) </w:t>
      </w:r>
      <w:r>
        <w:rPr>
          <w:rFonts w:ascii="Times New Roman" w:hAnsi="Times New Roman" w:eastAsia="Times New Roman" w:cs="Times New Roman"/>
          <w:sz w:val="24"/>
        </w:rPr>
        <w:t>any federal estate tax at the death of the deceased settlor, taking into account the following:</w:t>
      </w:r>
    </w:p>
    <w:p>
      <w:pPr/>
      <w:r>
        <w:rPr>
          <w:rFonts w:ascii="Times New Roman" w:hAnsi="Times New Roman" w:eastAsia="Times New Roman" w:cs="Times New Roman"/>
          <w:sz w:val="24"/>
        </w:rPr>
        <w:t>The net value of all other property that passes or has passed to the surviving settlor under this trust instrument, the will of the deceased settlor, or otherwise and that qualifies for the federal estate tax marital deduction. For purposes of this subsection, any qualified disclaimer made by the surviving settlor shall be disregarded, and any property that will qualify as qualified terminable interest property under Internal Revenue Code Section 2056(b)(7) if the requisite election is made shall be considered to be qualified terminable interest property, regardless of whether the election is made;</w:t>
      </w:r>
    </w:p>
    <w:p>
      <w:pPr/>
      <w:r>
        <w:rPr>
          <w:rFonts w:ascii="Times New Roman" w:hAnsi="Times New Roman" w:eastAsia="Times New Roman" w:cs="Times New Roman"/>
          <w:sz w:val="24"/>
        </w:rPr>
        <w:t>All federal estate tax deductions other than the marital deduction, actually allowed;</w:t>
      </w:r>
    </w:p>
    <w:p>
      <w:pPr/>
      <w:r>
        <w:rPr>
          <w:rFonts w:ascii="Times New Roman" w:hAnsi="Times New Roman" w:eastAsia="Times New Roman" w:cs="Times New Roman"/>
          <w:sz w:val="24"/>
        </w:rPr>
        <w:t>The applicable exclusion amount available to the estate of the deceased settlor;</w:t>
      </w:r>
    </w:p>
    <w:p>
      <w:pPr/>
      <w:r>
        <w:rPr>
          <w:rFonts w:ascii="Times New Roman" w:hAnsi="Times New Roman" w:eastAsia="Times New Roman" w:cs="Times New Roman"/>
          <w:sz w:val="24"/>
        </w:rPr>
        <w:t>Any other allowable exemptions, exclusions and credits available to the estate of the deceased settlor (except the credit for tax on prior transfers from a “transferor,” as defined in Internal Revenue Code Section 2013, who dies within two years after the date of death of the deceased settlor), but only to the extent that those credits do not disqualify this gift from receiving the marital deduction.</w:t>
      </w:r>
    </w:p>
    <w:p>
      <w:pPr/>
      <w:r>
        <w:rPr>
          <w:rFonts w:ascii="Times New Roman" w:hAnsi="Times New Roman" w:eastAsia="Times New Roman" w:cs="Times New Roman"/>
          <w:sz w:val="24"/>
        </w:rPr>
        <w:t xml:space="preserve">The Marital Deduction Share shall be added to the Survivor's Trust established in subsection </w:t>
      </w:r>
      <w:r>
        <w:rPr>
          <w:rFonts w:ascii="Times New Roman" w:hAnsi="Times New Roman" w:eastAsia="Times New Roman" w:cs="Times New Roman"/>
          <w:sz w:val="24"/>
        </w:rPr>
        <w:t>(b)</w:t>
      </w:r>
      <w:r>
        <w:rPr>
          <w:rFonts w:ascii="Times New Roman" w:hAnsi="Times New Roman" w:eastAsia="Times New Roman" w:cs="Times New Roman"/>
          <w:sz w:val="24"/>
        </w:rPr>
        <w:t>, above.</w:t>
      </w:r>
    </w:p>
    <w:p>
      <w:pPr/>
      <w:r>
        <w:rPr>
          <w:rFonts w:ascii="Times New Roman" w:hAnsi="Times New Roman" w:eastAsia="Times New Roman" w:cs="Times New Roman"/>
          <w:sz w:val="24"/>
        </w:rPr>
        <w:t xml:space="preserve">The </w:t>
      </w:r>
      <w:r>
        <w:rPr>
          <w:rFonts w:ascii="Times New Roman" w:hAnsi="Times New Roman" w:eastAsia="Times New Roman" w:cs="Times New Roman"/>
          <w:sz w:val="24"/>
        </w:rPr>
        <w:t>Nonmarital</w:t>
      </w:r>
      <w:r>
        <w:rPr>
          <w:rFonts w:ascii="Times New Roman" w:hAnsi="Times New Roman" w:eastAsia="Times New Roman" w:cs="Times New Roman"/>
          <w:sz w:val="24"/>
        </w:rPr>
        <w:t xml:space="preserve"> Share shall consist of all assets not allocated to the Survivor's Share or the Marital Deduction Share under the formula specified in this section.</w:t>
      </w:r>
    </w:p>
    <w:p>
      <w:pPr/>
      <w:r>
        <w:rPr>
          <w:rFonts w:ascii="Times New Roman" w:hAnsi="Times New Roman" w:eastAsia="Times New Roman" w:cs="Times New Roman"/>
          <w:sz w:val="24"/>
        </w:rPr>
        <w:t xml:space="preserve">The </w:t>
      </w:r>
      <w:r>
        <w:rPr>
          <w:rFonts w:ascii="Times New Roman" w:hAnsi="Times New Roman" w:eastAsia="Times New Roman" w:cs="Times New Roman"/>
          <w:sz w:val="24"/>
        </w:rPr>
        <w:t>Nonmarital</w:t>
      </w:r>
      <w:r>
        <w:rPr>
          <w:rFonts w:ascii="Times New Roman" w:hAnsi="Times New Roman" w:eastAsia="Times New Roman" w:cs="Times New Roman"/>
          <w:sz w:val="24"/>
        </w:rPr>
        <w:t xml:space="preserve"> Share shall be held, administered, and distributed according to the terms of the Bypass Trust as set forth in </w:t>
      </w:r>
      <w:r>
        <w:rPr>
          <w:rFonts w:ascii="Times New Roman" w:hAnsi="Times New Roman" w:eastAsia="Times New Roman" w:cs="Times New Roman"/>
          <w:sz w:val="24"/>
        </w:rPr>
        <w:t>Section 5.8</w:t>
      </w:r>
      <w:r>
        <w:rPr>
          <w:rFonts w:ascii="Times New Roman" w:hAnsi="Times New Roman" w:eastAsia="Times New Roman" w:cs="Times New Roman"/>
          <w:sz w:val="24"/>
        </w:rPr>
        <w:t>.</w:t>
      </w:r>
    </w:p>
    <w:p>
      <w:pPr/>
      <w:r>
        <w:rPr>
          <w:rFonts w:ascii="Times New Roman" w:hAnsi="Times New Roman" w:eastAsia="Times New Roman" w:cs="Times New Roman"/>
          <w:sz w:val="24"/>
        </w:rPr>
        <w:t>Allocation and Valuation of Assets</w:t>
      </w:r>
      <w:r>
        <w:rPr>
          <w:rFonts w:ascii="Times New Roman" w:hAnsi="Times New Roman" w:eastAsia="Times New Roman" w:cs="Times New Roman"/>
          <w:b/>
          <w:sz w:val="24"/>
        </w:rPr>
        <w:t>.</w:t>
      </w:r>
      <w:r>
        <w:rPr>
          <w:rFonts w:ascii="Times New Roman" w:hAnsi="Times New Roman" w:eastAsia="Times New Roman" w:cs="Times New Roman"/>
          <w:sz w:val="24"/>
        </w:rPr>
        <w:t xml:space="preserve"> In allocating assets between the marital deduction share and the </w:t>
      </w:r>
      <w:r>
        <w:rPr>
          <w:rFonts w:ascii="Times New Roman" w:hAnsi="Times New Roman" w:eastAsia="Times New Roman" w:cs="Times New Roman"/>
          <w:sz w:val="24"/>
        </w:rPr>
        <w:t>nonmarital</w:t>
      </w:r>
      <w:r>
        <w:rPr>
          <w:rFonts w:ascii="Times New Roman" w:hAnsi="Times New Roman" w:eastAsia="Times New Roman" w:cs="Times New Roman"/>
          <w:sz w:val="24"/>
        </w:rPr>
        <w:t xml:space="preserve"> share, the trustee shall allocate the trust assets in cash or in kind, or partly in each, on a pro rata or non pro rata basis, and in undivided interests or not; subject, however, to the following:</w:t>
      </w:r>
    </w:p>
    <w:p>
      <w:pPr/>
      <w:r>
        <w:rPr>
          <w:rFonts w:ascii="Times New Roman" w:hAnsi="Times New Roman" w:eastAsia="Times New Roman" w:cs="Times New Roman"/>
          <w:sz w:val="24"/>
        </w:rPr>
        <w:t>Qualification for Marital Deduction. Only assets that qualify for the marital deduction shall be allocated to the marital deduction share.</w:t>
      </w:r>
    </w:p>
    <w:p>
      <w:pPr/>
      <w:r>
        <w:rPr>
          <w:rFonts w:ascii="Times New Roman" w:hAnsi="Times New Roman" w:eastAsia="Times New Roman" w:cs="Times New Roman"/>
          <w:sz w:val="24"/>
        </w:rPr>
        <w:t>Valuations of Allocations in Kind. Assets allocated in kind shall be [</w:t>
      </w:r>
      <w:r>
        <w:rPr>
          <w:rFonts w:ascii="Times New Roman" w:hAnsi="Times New Roman" w:eastAsia="Times New Roman" w:cs="Times New Roman"/>
          <w:sz w:val="24"/>
        </w:rPr>
        <w:t>to use date of distribution values:</w:t>
      </w:r>
      <w:r>
        <w:rPr>
          <w:rFonts w:ascii="Times New Roman" w:hAnsi="Times New Roman" w:eastAsia="Times New Roman" w:cs="Times New Roman"/>
          <w:sz w:val="24"/>
        </w:rPr>
        <w:t xml:space="preserve"> valued for purposes of allocation on the date or dates of distribution </w:t>
      </w:r>
      <w:r>
        <w:rPr>
          <w:rFonts w:ascii="Times New Roman" w:hAnsi="Times New Roman" w:eastAsia="Times New Roman" w:cs="Times New Roman"/>
          <w:sz w:val="24"/>
        </w:rPr>
        <w:t>or, to use valuation for estate tax purposes under "minimum worth" test:</w:t>
      </w:r>
      <w:r>
        <w:rPr>
          <w:rFonts w:ascii="Times New Roman" w:hAnsi="Times New Roman" w:eastAsia="Times New Roman" w:cs="Times New Roman"/>
          <w:sz w:val="24"/>
        </w:rPr>
        <w:t xml:space="preserve"> deemed to satisfy the marital deduction amount on the basis of their values as finally determined for federal estate tax purposes, but in no event shall the date of distribution values be less than the amount of the marital deduction </w:t>
      </w:r>
      <w:r>
        <w:rPr>
          <w:rFonts w:ascii="Times New Roman" w:hAnsi="Times New Roman" w:eastAsia="Times New Roman" w:cs="Times New Roman"/>
          <w:sz w:val="24"/>
        </w:rPr>
        <w:t>or, to use valuation for estate tax purposes under "fair representation" test:</w:t>
      </w:r>
      <w:r>
        <w:rPr>
          <w:rFonts w:ascii="Times New Roman" w:hAnsi="Times New Roman" w:eastAsia="Times New Roman" w:cs="Times New Roman"/>
          <w:sz w:val="24"/>
        </w:rPr>
        <w:t xml:space="preserve"> deemed to satisfy the marital deduction amount on the </w:t>
      </w:r>
      <w:r>
        <w:rPr>
          <w:rFonts w:ascii="Times New Roman" w:hAnsi="Times New Roman" w:eastAsia="Times New Roman" w:cs="Times New Roman"/>
          <w:sz w:val="24"/>
        </w:rPr>
        <w:t>basis of their values as finally determined for federal estate tax purposes; provided, however, that the trustee shall act impartially, consistent with equitable principles requiring impartiality among beneficiaries, in allocating assets in satisfaction of the marital deduction share, so that any distribution of assets in satisfaction of the marital deduction share shall be made of assets, including cash, fairly representative of appreciation or depreciation in the value of all property thus available for distribution].</w:t>
      </w:r>
    </w:p>
    <w:p>
      <w:pPr/>
      <w:r>
        <w:rPr>
          <w:rFonts w:ascii="Times New Roman" w:hAnsi="Times New Roman" w:eastAsia="Times New Roman" w:cs="Times New Roman"/>
          <w:sz w:val="24"/>
        </w:rPr>
        <w:t>Foreign Death Tax Credit. The trustee shall not allocate assets that qualify for the foreign death tax credit to the marital deduction share unless all other assets or interests available for allocation have been so allocated.</w:t>
      </w:r>
    </w:p>
    <w:p>
      <w:pPr/>
      <w:r>
        <w:rPr>
          <w:rFonts w:ascii="Times New Roman" w:hAnsi="Times New Roman" w:eastAsia="Times New Roman" w:cs="Times New Roman"/>
          <w:sz w:val="24"/>
        </w:rPr>
        <w:t>Intention That Marital Deduction Share Qualify for Marital Deduction</w:t>
      </w:r>
      <w:r>
        <w:rPr>
          <w:rFonts w:ascii="Times New Roman" w:hAnsi="Times New Roman" w:eastAsia="Times New Roman" w:cs="Times New Roman"/>
          <w:b/>
          <w:sz w:val="24"/>
        </w:rPr>
        <w:t>.</w:t>
      </w:r>
      <w:r>
        <w:rPr>
          <w:rFonts w:ascii="Times New Roman" w:hAnsi="Times New Roman" w:eastAsia="Times New Roman" w:cs="Times New Roman"/>
          <w:sz w:val="24"/>
        </w:rPr>
        <w:t xml:space="preserve"> The settlors intend that the marital deduction share qualify for the federal estate tax marital deduction, and this instrument shall be construed accordingly.</w:t>
      </w:r>
    </w:p>
    <w:p>
      <w:pPr/>
      <w:r>
        <w:rPr>
          <w:rFonts w:ascii="Times New Roman" w:hAnsi="Times New Roman" w:eastAsia="Times New Roman" w:cs="Times New Roman"/>
          <w:sz w:val="24"/>
        </w:rPr>
        <w:t>Disclaimer of Property</w:t>
      </w:r>
      <w:r>
        <w:rPr>
          <w:rFonts w:ascii="Times New Roman" w:hAnsi="Times New Roman" w:eastAsia="Times New Roman" w:cs="Times New Roman"/>
          <w:b/>
          <w:sz w:val="24"/>
        </w:rPr>
        <w:t>.</w:t>
      </w:r>
      <w:r>
        <w:rPr>
          <w:rFonts w:ascii="Times New Roman" w:hAnsi="Times New Roman" w:eastAsia="Times New Roman" w:cs="Times New Roman"/>
          <w:sz w:val="24"/>
        </w:rPr>
        <w:t xml:space="preserve"> Any property or portion of property that is disclaimed by the surviving settlor shall be held, administered, and distributed according to the terms of the Disclaimer Trust. However, if the surviving settlor also disclaims an interest in all or any portion of the Disclaimer Trust, the disclaimed interest shall be administered and distributed as if the surviving settlor predeceased the deceased settlor.</w:t>
      </w:r>
    </w:p>
    <w:p>
      <w:pPr/>
      <w:r>
        <w:rPr>
          <w:rFonts w:ascii="Times New Roman" w:hAnsi="Times New Roman" w:eastAsia="Times New Roman" w:cs="Times New Roman"/>
          <w:sz w:val="24"/>
        </w:rPr>
        <w:t>Survivor's Trust</w:t>
      </w:r>
      <w:r>
        <w:rPr>
          <w:rFonts w:ascii="Times New Roman" w:hAnsi="Times New Roman" w:eastAsia="Times New Roman" w:cs="Times New Roman"/>
          <w:b/>
          <w:sz w:val="24"/>
        </w:rPr>
        <w:t>.</w:t>
      </w:r>
      <w:r>
        <w:rPr>
          <w:rFonts w:ascii="Times New Roman" w:hAnsi="Times New Roman" w:eastAsia="Times New Roman" w:cs="Times New Roman"/>
          <w:sz w:val="24"/>
        </w:rPr>
        <w:t xml:space="preserve"> The trustee shall hold, administer, and distribute the assets of the Survivor's Trust as follows:</w:t>
      </w:r>
    </w:p>
    <w:p>
      <w:pPr/>
      <w:r>
        <w:rPr>
          <w:rFonts w:ascii="Times New Roman" w:hAnsi="Times New Roman" w:eastAsia="Times New Roman" w:cs="Times New Roman"/>
          <w:sz w:val="24"/>
        </w:rPr>
        <w:t>Payment of Income. The trustee shall pay to or apply for the benefit of the surviving settlor, so long as the surviving settlor lives, the entire net income of the trust, in monthly or other convenient installments agreed upon by the surviving settlor and the trustee, but not less often than annually.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In determining the net income of the trust distributable to the surviving settlor, the trustee shall include all income that must be considered as income in order for the trust to qualify for the marital deduction under the federal estate tax law, and shall make no deductions from gross income that would prevent the trust from qualifying for that marital deduction, notwithstanding any contrary provisions of this instrument or any applicable provisions of state law. It is the intention of the settlor that the surviving settlor, as the beneficiary of a marital deduction trust, shall have substantially that degree of beneficial enjoyment of the trust during his or her lifetime that the principles of the law of trusts accord to a person who is unqualifiedly designated as the life beneficiary of a trust, and the trustee shall not exercise the trustee's discretion in a manner that is not in accord with this expressed intention. It is also the intention of the settlors that the trust produce for the surviving settlor during his or her lifetime the income, or that the surviving settlor shall have the benefit of the trust property, as is consistent with the value of the trust property and with its preservation.]</w:t>
      </w:r>
    </w:p>
    <w:p>
      <w:pPr/>
      <w:r>
        <w:rPr>
          <w:rFonts w:ascii="Times New Roman" w:hAnsi="Times New Roman" w:eastAsia="Times New Roman" w:cs="Times New Roman"/>
          <w:sz w:val="24"/>
        </w:rPr>
        <w:t xml:space="preserve">Beneficiary's Right to Withdraw Principal. The trustee shall distribute to the surviving settlor such amounts from the principal of the trust, up to the whole </w:t>
      </w:r>
      <w:r>
        <w:rPr>
          <w:rFonts w:ascii="Times New Roman" w:hAnsi="Times New Roman" w:eastAsia="Times New Roman" w:cs="Times New Roman"/>
          <w:sz w:val="24"/>
        </w:rPr>
        <w:t>of the trust principal, as the surviving settlor may request of the trustee in writing from time to time.</w:t>
      </w:r>
    </w:p>
    <w:p>
      <w:pPr/>
      <w:r>
        <w:rPr>
          <w:rFonts w:ascii="Times New Roman" w:hAnsi="Times New Roman" w:eastAsia="Times New Roman" w:cs="Times New Roman"/>
          <w:sz w:val="24"/>
        </w:rPr>
        <w:t>Payment of Taxes, Debts, and Expenses. On the death of the surviving settlor, and subject to any power of appointment exercised by him or her, the trustee, in the trustee's discretion, may pay, without proration, the death taxes, debts, and expenses arising on his or her death, unless the trustee determines that other adequate provisions have been made for payment of these expenses. Any payments made under this section shall be made first out of the income or principal of the Survivor's Trust.</w:t>
      </w:r>
    </w:p>
    <w:p>
      <w:pPr/>
      <w:r>
        <w:rPr>
          <w:rFonts w:ascii="Times New Roman" w:hAnsi="Times New Roman" w:eastAsia="Times New Roman" w:cs="Times New Roman"/>
          <w:sz w:val="24"/>
        </w:rPr>
        <w:t>General Power of Appointment. On the death of the surviving settlor, the trustee shall distribute the trust property then remaining, including all principal and undistributed income, to the person, persons, or entities, including the estate of the surviving settlor, on such terms and conditions, either outright or in trust, or by creating further powers of appointment, as the surviving settlor shall appoint by his or her valid last will specifically referring to and exercising this power of appointment. The trustee may rely upon any instrument admitted to probate (or in any summary administration proceeding) as the last will of the surviving settlor in carrying out the terms of the power of appointment and shall not be liable for any good-faith act in reliance upon that will, even if for any reason it is later determined to be invalid with respect to its purported exercise of this power of appointment. If no such probate or summary estate proceeding is otherwise required or instituted, the trustee may rely on any will which on its face appears to be the last validly executed will of the surviving settlor. If the trustee receives no notice of the existence of a will of the surviving settlor within six months after the death of the surviving settlor, the trustee may distribute the trust assets and income as though this power of appointment had not been exercised and shall in that event be conclusively presumed to have acted in good faith, even if a valid will is thereafter discovered.</w:t>
      </w:r>
    </w:p>
    <w:p>
      <w:pPr/>
      <w:r>
        <w:rPr>
          <w:rFonts w:ascii="Times New Roman" w:hAnsi="Times New Roman" w:eastAsia="Times New Roman" w:cs="Times New Roman"/>
          <w:sz w:val="24"/>
        </w:rPr>
        <w:t xml:space="preserve">Default Provision. If any of the property subject to this power of appointment is not effectively appointed by the surviving settlor, that property, after any payment of taxes, debts, and expenses pursuant to the applicable provisions of this instrument, shall be distributed [in the manner specified in </w:t>
      </w:r>
      <w:r>
        <w:rPr>
          <w:rFonts w:ascii="Times New Roman" w:hAnsi="Times New Roman" w:eastAsia="Times New Roman" w:cs="Times New Roman"/>
          <w:sz w:val="24"/>
        </w:rPr>
        <w:t>Section 5.8</w:t>
      </w:r>
      <w:r>
        <w:rPr>
          <w:rFonts w:ascii="Times New Roman" w:hAnsi="Times New Roman" w:eastAsia="Times New Roman" w:cs="Times New Roman"/>
          <w:sz w:val="24"/>
        </w:rPr>
        <w:t xml:space="preserve"> applicable to the remainder provisions in the Bypass Trust add any limitations on application of provisions being incorporated by reference, e.g., except that the special power of appointment provisions set forth in </w:t>
      </w:r>
      <w:r>
        <w:rPr>
          <w:rFonts w:ascii="Times New Roman" w:hAnsi="Times New Roman" w:eastAsia="Times New Roman" w:cs="Times New Roman"/>
          <w:sz w:val="24"/>
        </w:rPr>
        <w:t>Section 5.8</w:t>
      </w:r>
      <w:r>
        <w:rPr>
          <w:rFonts w:ascii="Times New Roman" w:hAnsi="Times New Roman" w:eastAsia="Times New Roman" w:cs="Times New Roman"/>
          <w:sz w:val="24"/>
        </w:rPr>
        <w:t xml:space="preserve"> applicable to the Bypass Trust shall not apply to this trust). However, the property disposed of pursuant to this subsection shall not be considered to be part of the Bypass Trust unless this trust and the Bypass Trust have the same inclusion ratios for federal generation-skipping transfer tax purposes].</w:t>
      </w:r>
    </w:p>
    <w:p>
      <w:pPr/>
      <w:r>
        <w:rPr>
          <w:rFonts w:ascii="Times New Roman" w:hAnsi="Times New Roman" w:eastAsia="Times New Roman" w:cs="Times New Roman"/>
          <w:sz w:val="24"/>
        </w:rPr>
        <w:t>Bypass Trust</w:t>
      </w:r>
      <w:r>
        <w:rPr>
          <w:rFonts w:ascii="Times New Roman" w:hAnsi="Times New Roman" w:eastAsia="Times New Roman" w:cs="Times New Roman"/>
          <w:b/>
          <w:sz w:val="24"/>
        </w:rPr>
        <w:t>.</w:t>
      </w:r>
      <w:r>
        <w:rPr>
          <w:rFonts w:ascii="Times New Roman" w:hAnsi="Times New Roman" w:eastAsia="Times New Roman" w:cs="Times New Roman"/>
          <w:sz w:val="24"/>
        </w:rPr>
        <w:t xml:space="preserve"> The trustee shall hold, administer, and distribute the assets of the Bypass Trust as follows:</w:t>
      </w:r>
    </w:p>
    <w:p>
      <w:pPr/>
      <w:r>
        <w:rPr>
          <w:rFonts w:ascii="Times New Roman" w:hAnsi="Times New Roman" w:eastAsia="Times New Roman" w:cs="Times New Roman"/>
          <w:sz w:val="24"/>
        </w:rPr>
        <w:t xml:space="preserve">Discretionary Payment of Income and Principal by Trustee. The trustee shall pay or distribute to or apply for the benefit of the surviving settlor, for life, in </w:t>
      </w:r>
      <w:r>
        <w:rPr>
          <w:rFonts w:ascii="Times New Roman" w:hAnsi="Times New Roman" w:eastAsia="Times New Roman" w:cs="Times New Roman"/>
          <w:sz w:val="24"/>
        </w:rPr>
        <w:t>monthly or other convenient installments, but not less often than annually, as much of the net income of the trust, and as much of the principal of the trust, as the trustee, in the trustee's discretion, deems necessary for his or her health, education, support, and maintenance. All decisions of the trustee regarding payments under this subsection, if any, are within the trustee's discretion. The trustee shall accumulate and add to principal any net income not distributed.</w:t>
      </w:r>
    </w:p>
    <w:p>
      <w:pPr/>
      <w:r>
        <w:rPr>
          <w:rFonts w:ascii="Times New Roman" w:hAnsi="Times New Roman" w:eastAsia="Times New Roman" w:cs="Times New Roman"/>
          <w:sz w:val="24"/>
        </w:rPr>
        <w:t>Limitation on Discretionary Payments of Principal. The settlors request, but do not require, that except in extraordinary circumstances the trustee not make discretionary payments of principal from the Bypass Trust to the surviving settlor unless the principal of the Survivor's Trust has been exhausted. The settlors request that the trustee, when deciding whether extraordinary circumstances warrant a departure from the intention of the settlors as set forth in the preceding sentence, consider all relevant factors, including the nature and composition of the trust assets, the tax and nontax goals of all the trusts created by this instrument, and the needs of all affected beneficiaries.</w:t>
      </w:r>
    </w:p>
    <w:p>
      <w:pPr/>
      <w:r>
        <w:rPr>
          <w:rFonts w:ascii="Times New Roman" w:hAnsi="Times New Roman" w:eastAsia="Times New Roman" w:cs="Times New Roman"/>
          <w:sz w:val="24"/>
        </w:rPr>
        <w:t>Disposition of Bypass Trust Upon Death of Surviving Settlor. Upon the death of the surviving settlor, the trustee shall divide the trust property into as many shares of equal market value as are necessary to create one share for each of the following persons who survives the surviving settlor, or who predeceases the surviving settlor leaving issue who survive the surviving settlor: [names].</w:t>
      </w:r>
    </w:p>
    <w:p>
      <w:pPr/>
      <w:r>
        <w:rPr>
          <w:rFonts w:ascii="Times New Roman" w:hAnsi="Times New Roman" w:eastAsia="Times New Roman" w:cs="Times New Roman"/>
          <w:sz w:val="24"/>
        </w:rPr>
        <w:t xml:space="preserve">Each share created for a surviving person named in subsection </w:t>
      </w:r>
      <w:r>
        <w:rPr>
          <w:rFonts w:ascii="Times New Roman" w:hAnsi="Times New Roman" w:eastAsia="Times New Roman" w:cs="Times New Roman"/>
          <w:sz w:val="24"/>
        </w:rPr>
        <w:t>(c)</w:t>
      </w:r>
      <w:r>
        <w:rPr>
          <w:rFonts w:ascii="Times New Roman" w:hAnsi="Times New Roman" w:eastAsia="Times New Roman" w:cs="Times New Roman"/>
          <w:sz w:val="24"/>
        </w:rPr>
        <w:t xml:space="preserve"> shall be distributed outright to that person.</w:t>
      </w:r>
    </w:p>
    <w:p>
      <w:pPr/>
      <w:r>
        <w:rPr>
          <w:rFonts w:ascii="Times New Roman" w:hAnsi="Times New Roman" w:eastAsia="Times New Roman" w:cs="Times New Roman"/>
          <w:sz w:val="24"/>
        </w:rPr>
        <w:t xml:space="preserve">Each share created for the issue of a deceased person named in subsection </w:t>
      </w:r>
      <w:r>
        <w:rPr>
          <w:rFonts w:ascii="Times New Roman" w:hAnsi="Times New Roman" w:eastAsia="Times New Roman" w:cs="Times New Roman"/>
          <w:sz w:val="24"/>
        </w:rPr>
        <w:t>(c)</w:t>
      </w:r>
      <w:r>
        <w:rPr>
          <w:rFonts w:ascii="Times New Roman" w:hAnsi="Times New Roman" w:eastAsia="Times New Roman" w:cs="Times New Roman"/>
          <w:sz w:val="24"/>
        </w:rPr>
        <w:t xml:space="preserve"> shall be divided among those issue [in the manner provided in California Probate Code Section (specify either 240 or 246 or 247), as defined in Section [specify paragraph number of this document which addresses the selected statutory pattern for distribution among issue of a deceased beneficiary, as appropriate, as appropriate, e.g., </w:t>
      </w:r>
      <w:r>
        <w:rPr>
          <w:rFonts w:ascii="Times New Roman" w:hAnsi="Times New Roman" w:eastAsia="Times New Roman" w:cs="Times New Roman"/>
          <w:sz w:val="24"/>
        </w:rPr>
        <w:t>7.16</w:t>
      </w:r>
      <w:r>
        <w:rPr>
          <w:rFonts w:ascii="Times New Roman" w:hAnsi="Times New Roman" w:eastAsia="Times New Roman" w:cs="Times New Roman"/>
          <w:sz w:val="24"/>
        </w:rPr>
        <w:t xml:space="preserve">], or in equal shares, regardless of whether or not all such issue are members of the same generation]. The share of each issue who has attained the age of [number] years shall be distributed outright to that issue. The share of any issue who has not attained the age of [number] years shall be held, administered, and distributed in a separate trust for that issue as set forth in </w:t>
      </w:r>
      <w:r>
        <w:rPr>
          <w:rFonts w:ascii="Times New Roman" w:hAnsi="Times New Roman" w:eastAsia="Times New Roman" w:cs="Times New Roman"/>
          <w:sz w:val="24"/>
        </w:rPr>
        <w:t>Section 5.9</w:t>
      </w:r>
      <w:r>
        <w:rPr>
          <w:rFonts w:ascii="Times New Roman" w:hAnsi="Times New Roman" w:eastAsia="Times New Roman" w:cs="Times New Roman"/>
          <w:sz w:val="24"/>
        </w:rPr>
        <w:t xml:space="preserve"> of this instrument.</w:t>
      </w:r>
    </w:p>
    <w:p>
      <w:pPr/>
      <w:r>
        <w:rPr>
          <w:rFonts w:ascii="Times New Roman" w:hAnsi="Times New Roman" w:eastAsia="Times New Roman" w:cs="Times New Roman"/>
          <w:sz w:val="24"/>
        </w:rPr>
        <w:t xml:space="preserve">If all persons named in subsection </w:t>
      </w:r>
      <w:r>
        <w:rPr>
          <w:rFonts w:ascii="Times New Roman" w:hAnsi="Times New Roman" w:eastAsia="Times New Roman" w:cs="Times New Roman"/>
          <w:sz w:val="24"/>
        </w:rPr>
        <w:t>(c)</w:t>
      </w:r>
      <w:r>
        <w:rPr>
          <w:rFonts w:ascii="Times New Roman" w:hAnsi="Times New Roman" w:eastAsia="Times New Roman" w:cs="Times New Roman"/>
          <w:sz w:val="24"/>
        </w:rPr>
        <w:t xml:space="preserve"> predecease the surviving settlor without leaving issue who survive the surviving settlor, the trustee shall distribute any undistributed balance of the trust property outright to [alternate disposition, e.g., the heirs of the settlors; one half to the heirs of the deceased settlor and one half to the heirs of the surviving settlor or the Marin County chapter of the Anonymous Artists of America].</w:t>
      </w:r>
    </w:p>
    <w:p>
      <w:pPr/>
      <w:r>
        <w:rPr>
          <w:rFonts w:ascii="Times New Roman" w:hAnsi="Times New Roman" w:eastAsia="Times New Roman" w:cs="Times New Roman"/>
          <w:sz w:val="24"/>
        </w:rPr>
        <w:t>Separate Trusts for Issue of Deceased Children of the Settlor</w:t>
      </w:r>
      <w:r>
        <w:rPr>
          <w:rFonts w:ascii="Times New Roman" w:hAnsi="Times New Roman" w:eastAsia="Times New Roman" w:cs="Times New Roman"/>
          <w:sz w:val="24"/>
        </w:rPr>
        <w:t>s</w:t>
      </w:r>
      <w:r>
        <w:rPr>
          <w:rFonts w:ascii="Times New Roman" w:hAnsi="Times New Roman" w:eastAsia="Times New Roman" w:cs="Times New Roman"/>
          <w:b/>
          <w:sz w:val="24"/>
        </w:rPr>
        <w:t>.</w:t>
      </w:r>
      <w:r>
        <w:rPr>
          <w:rFonts w:ascii="Times New Roman" w:hAnsi="Times New Roman" w:eastAsia="Times New Roman" w:cs="Times New Roman"/>
          <w:sz w:val="24"/>
        </w:rPr>
        <w:t xml:space="preserve"> The trustee shall hold, administer, and distribute the assets of the separate trust for each issue of a deceased child of the settlors as follows:</w:t>
      </w:r>
    </w:p>
    <w:p>
      <w:pPr/>
      <w:r>
        <w:rPr>
          <w:rFonts w:ascii="Times New Roman" w:hAnsi="Times New Roman" w:eastAsia="Times New Roman" w:cs="Times New Roman"/>
          <w:sz w:val="24"/>
        </w:rPr>
        <w:t>Discretionary Payment of Income and Principal by Trustee. The trustee shall pay or distribute to or apply for the benefit of the beneficiary, until he or she reaches the age of 21 years, in monthly or other convenient installments, but not less often than annually, as much of the net income of the trust, and as much of the principal of the trust, as the trustee, in the trustee's discretion, deems necessary for his or her [specify an "ascertainable standard": health, education, support, and maintenance or specify some other standard, e.g., comfort, welfare, and happiness]. All decisions of the trustee regarding payments under this subsection, if any, are within the trustee's discretion and shall be final and incontestable by anyone. The trustee shall accumulate and add to principal any net income not distributed.</w:t>
      </w:r>
    </w:p>
    <w:p>
      <w:pPr/>
      <w:r>
        <w:rPr>
          <w:rFonts w:ascii="Times New Roman" w:hAnsi="Times New Roman" w:eastAsia="Times New Roman" w:cs="Times New Roman"/>
          <w:sz w:val="24"/>
        </w:rPr>
        <w:t>Distribution of Balance of Trust Property. When the beneficiary reaches the age of 21 years, the trustee shall distribute to him or her outright the balance of the trust property.</w:t>
      </w:r>
    </w:p>
    <w:p>
      <w:pPr/>
      <w:r>
        <w:rPr>
          <w:rFonts w:ascii="Times New Roman" w:hAnsi="Times New Roman" w:eastAsia="Times New Roman" w:cs="Times New Roman"/>
          <w:sz w:val="24"/>
        </w:rPr>
        <w:t xml:space="preserve">If the beneficiary dies before the trust property has been distributed as provided in this section, this trust shall terminate and the trustee shall distribute any undistributed balance of the trust property outright to the other issue of the deceased child of the settlors [in the manner provided in California Probate Code Section (specify either 240 or 246 or 247), as defined in Section [specify paragraph number of this document which addresses the selected statutory pattern for distribution among issue of a deceased beneficiary, as appropriate, as appropriate, e.g., </w:t>
      </w:r>
      <w:r>
        <w:rPr>
          <w:rFonts w:ascii="Times New Roman" w:hAnsi="Times New Roman" w:eastAsia="Times New Roman" w:cs="Times New Roman"/>
          <w:sz w:val="24"/>
        </w:rPr>
        <w:t>7.16</w:t>
      </w:r>
      <w:r>
        <w:rPr>
          <w:rFonts w:ascii="Times New Roman" w:hAnsi="Times New Roman" w:eastAsia="Times New Roman" w:cs="Times New Roman"/>
          <w:sz w:val="24"/>
        </w:rPr>
        <w:t>], or in equal shares, regardless of whether or not all such issue are members of the same generation]. If none of the other issue of the deceased child of the settlors survive at the time of distribution, any remaining trust property shall be distributed outright to [alternate disposition].</w:t>
      </w:r>
    </w:p>
    <w:p>
      <w:pPr/>
      <w:r>
        <w:rPr>
          <w:rFonts w:ascii="Times New Roman" w:hAnsi="Times New Roman" w:eastAsia="Times New Roman" w:cs="Times New Roman"/>
          <w:sz w:val="24"/>
        </w:rPr>
        <w:t>Disclaimer Trust</w:t>
      </w:r>
      <w:r>
        <w:rPr>
          <w:rFonts w:ascii="Times New Roman" w:hAnsi="Times New Roman" w:eastAsia="Times New Roman" w:cs="Times New Roman"/>
          <w:b/>
          <w:sz w:val="24"/>
        </w:rPr>
        <w:t>.</w:t>
      </w:r>
      <w:r>
        <w:rPr>
          <w:rFonts w:ascii="Times New Roman" w:hAnsi="Times New Roman" w:eastAsia="Times New Roman" w:cs="Times New Roman"/>
          <w:sz w:val="24"/>
        </w:rPr>
        <w:t xml:space="preserve"> The trustee shall hold, administer, and distribute the assets of the Disclaimer Trust as follows:</w:t>
      </w:r>
    </w:p>
    <w:p>
      <w:pPr/>
      <w:r>
        <w:rPr>
          <w:rFonts w:ascii="Times New Roman" w:hAnsi="Times New Roman" w:eastAsia="Times New Roman" w:cs="Times New Roman"/>
          <w:sz w:val="24"/>
        </w:rPr>
        <w:t>Discretionary Payment of Income and Principal by Trustee. The trustee shall pay or distribute to or apply for the benefit of the surviving settlor, for life, in monthly or other convenient installments, but not less often than annually, as much of the net income of the trust, and as much of the principal of the trust, as the trustee, in the trustee's discretion, deems necessary for his or her health, education, support, and maintenance. All decisions of the trustee regarding payments under this subsection, if any, are within the trustee's discretion. The trustee shall accumulate and add to principal any net income not distributed.</w:t>
      </w:r>
    </w:p>
    <w:p>
      <w:pPr/>
      <w:r>
        <w:rPr>
          <w:rFonts w:ascii="Times New Roman" w:hAnsi="Times New Roman" w:eastAsia="Times New Roman" w:cs="Times New Roman"/>
          <w:sz w:val="24"/>
        </w:rPr>
        <w:t xml:space="preserve">Disposition of Disclaimer Trust Upon Death of Surviving Settlor. Upon the death of the surviving settlor, the trustee shall divide the trust property into as many shares of equal market value as are necessary to create one share for each of the following persons who survives the surviving settlor, or who </w:t>
      </w:r>
      <w:r>
        <w:rPr>
          <w:rFonts w:ascii="Times New Roman" w:hAnsi="Times New Roman" w:eastAsia="Times New Roman" w:cs="Times New Roman"/>
          <w:sz w:val="24"/>
        </w:rPr>
        <w:t>predeceases the surviving settlor leaving issue who survive the surviving settlor: [names].</w:t>
      </w:r>
    </w:p>
    <w:p>
      <w:pPr/>
      <w:r>
        <w:rPr>
          <w:rFonts w:ascii="Times New Roman" w:hAnsi="Times New Roman" w:eastAsia="Times New Roman" w:cs="Times New Roman"/>
          <w:sz w:val="24"/>
        </w:rPr>
        <w:t xml:space="preserve">Each share created for a surviving person named in subsection </w:t>
      </w:r>
      <w:r>
        <w:rPr>
          <w:rFonts w:ascii="Times New Roman" w:hAnsi="Times New Roman" w:eastAsia="Times New Roman" w:cs="Times New Roman"/>
          <w:sz w:val="24"/>
        </w:rPr>
        <w:t>(b)</w:t>
      </w:r>
      <w:r>
        <w:rPr>
          <w:rFonts w:ascii="Times New Roman" w:hAnsi="Times New Roman" w:eastAsia="Times New Roman" w:cs="Times New Roman"/>
          <w:sz w:val="24"/>
        </w:rPr>
        <w:t xml:space="preserve"> shall be distributed outright to that person.</w:t>
      </w:r>
    </w:p>
    <w:p>
      <w:pPr/>
      <w:r>
        <w:rPr>
          <w:rFonts w:ascii="Times New Roman" w:hAnsi="Times New Roman" w:eastAsia="Times New Roman" w:cs="Times New Roman"/>
          <w:sz w:val="24"/>
        </w:rPr>
        <w:t xml:space="preserve">Each share created for the issue of a deceased person named in subsection </w:t>
      </w:r>
      <w:r>
        <w:rPr>
          <w:rFonts w:ascii="Times New Roman" w:hAnsi="Times New Roman" w:eastAsia="Times New Roman" w:cs="Times New Roman"/>
          <w:sz w:val="24"/>
        </w:rPr>
        <w:t>(b)</w:t>
      </w:r>
      <w:r>
        <w:rPr>
          <w:rFonts w:ascii="Times New Roman" w:hAnsi="Times New Roman" w:eastAsia="Times New Roman" w:cs="Times New Roman"/>
          <w:sz w:val="24"/>
        </w:rPr>
        <w:t xml:space="preserve"> shall be divided among those issue [in the manner provided in California Probate Code Section (specify either 240 or 246 or 247), as defined in Section [specify paragraph number of this document which addresses the selected statutory pattern for distribution among issue of a deceased beneficiary, as appropriate, e.g., </w:t>
      </w:r>
      <w:r>
        <w:rPr>
          <w:rFonts w:ascii="Times New Roman" w:hAnsi="Times New Roman" w:eastAsia="Times New Roman" w:cs="Times New Roman"/>
          <w:sz w:val="24"/>
        </w:rPr>
        <w:t>7.16</w:t>
      </w:r>
      <w:r>
        <w:rPr>
          <w:rFonts w:ascii="Times New Roman" w:hAnsi="Times New Roman" w:eastAsia="Times New Roman" w:cs="Times New Roman"/>
          <w:sz w:val="24"/>
        </w:rPr>
        <w:t xml:space="preserve">], or in equal shares, regardless of whether or not all such issue are members of the same generation]. The share of each issue who has attained the age of [number] years shall be distributed outright to that issue. The share of any issue who has not attained the age of [number] years shall be held, administered, and distributed in a separate trust for that issue as set forth in </w:t>
      </w:r>
      <w:r>
        <w:rPr>
          <w:rFonts w:ascii="Times New Roman" w:hAnsi="Times New Roman" w:eastAsia="Times New Roman" w:cs="Times New Roman"/>
          <w:sz w:val="24"/>
        </w:rPr>
        <w:t>Section 5.9</w:t>
      </w:r>
      <w:r>
        <w:rPr>
          <w:rFonts w:ascii="Times New Roman" w:hAnsi="Times New Roman" w:eastAsia="Times New Roman" w:cs="Times New Roman"/>
          <w:sz w:val="24"/>
        </w:rPr>
        <w:t xml:space="preserve"> of this instrument.</w:t>
      </w:r>
    </w:p>
    <w:p>
      <w:pPr/>
      <w:r>
        <w:rPr>
          <w:rFonts w:ascii="Times New Roman" w:hAnsi="Times New Roman" w:eastAsia="Times New Roman" w:cs="Times New Roman"/>
          <w:sz w:val="24"/>
        </w:rPr>
        <w:t xml:space="preserve">If all persons named in subsection </w:t>
      </w:r>
      <w:r>
        <w:rPr>
          <w:rFonts w:ascii="Times New Roman" w:hAnsi="Times New Roman" w:eastAsia="Times New Roman" w:cs="Times New Roman"/>
          <w:sz w:val="24"/>
        </w:rPr>
        <w:t>(b)</w:t>
      </w:r>
      <w:r>
        <w:rPr>
          <w:rFonts w:ascii="Times New Roman" w:hAnsi="Times New Roman" w:eastAsia="Times New Roman" w:cs="Times New Roman"/>
          <w:sz w:val="24"/>
        </w:rPr>
        <w:t xml:space="preserve"> predecease the surviving settlor without leaving issue who survive the surviving settlor, the trustee shall distribute any undistributed balance of the trust property outright to [alternate disposition].</w:t>
      </w:r>
    </w:p>
    <w:p>
      <w:pPr/>
      <w:r>
        <w:rPr>
          <w:rFonts w:ascii="Times New Roman" w:hAnsi="Times New Roman" w:eastAsia="Times New Roman" w:cs="Times New Roman"/>
          <w:sz w:val="24"/>
        </w:rPr>
        <w:t>Release, Disclaimer, or Restriction of Power of Appointment</w:t>
      </w:r>
      <w:r>
        <w:rPr>
          <w:rFonts w:ascii="Times New Roman" w:hAnsi="Times New Roman" w:eastAsia="Times New Roman" w:cs="Times New Roman"/>
          <w:b/>
          <w:sz w:val="24"/>
        </w:rPr>
        <w:t>.</w:t>
      </w:r>
      <w:r>
        <w:rPr>
          <w:rFonts w:ascii="Times New Roman" w:hAnsi="Times New Roman" w:eastAsia="Times New Roman" w:cs="Times New Roman"/>
          <w:sz w:val="24"/>
        </w:rPr>
        <w:t xml:space="preserve"> Notwithstanding any other provision of this instrument, any power of appointment created by this instrument, whether expressly granted in this instrument or implied by law, may be released, disclaimed, or restricted in scope. Any such power may be released to the extent and in the manner set forth in California Probate Code Section 661 and disclaimed to the extent and in the manner set forth in California Probate Code Sections 260-295, or any applicable successor statutes.</w:t>
      </w:r>
    </w:p>
    <w:p>
      <w:pPr/>
      <w:r>
        <w:rPr>
          <w:rFonts w:ascii="Times New Roman" w:hAnsi="Times New Roman" w:eastAsia="Times New Roman" w:cs="Times New Roman"/>
          <w:sz w:val="24"/>
        </w:rPr>
        <w:t>Consideration of Beneficiary's Other Resources</w:t>
      </w:r>
      <w:r>
        <w:rPr>
          <w:rFonts w:ascii="Times New Roman" w:hAnsi="Times New Roman" w:eastAsia="Times New Roman" w:cs="Times New Roman"/>
          <w:b/>
          <w:sz w:val="24"/>
        </w:rPr>
        <w:t>.</w:t>
      </w:r>
      <w:r>
        <w:rPr>
          <w:rFonts w:ascii="Times New Roman" w:hAnsi="Times New Roman" w:eastAsia="Times New Roman" w:cs="Times New Roman"/>
          <w:sz w:val="24"/>
        </w:rPr>
        <w:t xml:space="preserve"> In making any payments of income or distributions of principal from any trust created by this instrument for [specify the standard of discretion as set forth in the provision authorizing the discretionary distribution, e.g., the health, education, support, and maintenance or the care and comfort] of any beneficiary, the trustee shall take into consideration, to the extent the trustee deems advisable, any other income or resources available to that beneficiary that are known to the trustee and that are reasonably available for that purpose.</w:t>
      </w:r>
    </w:p>
    <w:p>
      <w:pPr/>
      <w:r>
        <w:rPr>
          <w:rFonts w:ascii="Times New Roman" w:hAnsi="Times New Roman" w:eastAsia="Times New Roman" w:cs="Times New Roman"/>
          <w:sz w:val="24"/>
        </w:rPr>
        <w:t>Trustee's Power to Determine Income and Principal</w:t>
      </w:r>
      <w:r>
        <w:rPr>
          <w:rFonts w:ascii="Times New Roman" w:hAnsi="Times New Roman" w:eastAsia="Times New Roman" w:cs="Times New Roman"/>
          <w:b/>
          <w:sz w:val="24"/>
        </w:rPr>
        <w:t>.</w:t>
      </w:r>
      <w:r>
        <w:rPr>
          <w:rFonts w:ascii="Times New Roman" w:hAnsi="Times New Roman" w:eastAsia="Times New Roman" w:cs="Times New Roman"/>
          <w:sz w:val="24"/>
        </w:rPr>
        <w:t xml:space="preserve"> Unless otherwise specifically provided in this instrument, the determination of all matters with respect to what is principal and income of any trust under this instrument and the apportionment and allocation of receipts, expenses, and other charges between principal and income shall be governed by the provisions of the Uniform Principal and Income Act from time to time existing. The trustee in the trustee's discretion shall determine any matter not provided for either in this instrument or in the Uniform Principal and Income Act.</w:t>
      </w:r>
    </w:p>
    <w:p>
      <w:pPr/>
      <w:r>
        <w:rPr>
          <w:rFonts w:ascii="Times New Roman" w:hAnsi="Times New Roman" w:eastAsia="Times New Roman" w:cs="Times New Roman"/>
          <w:sz w:val="24"/>
        </w:rPr>
        <w:t>Administration of Generation-Skipping Trusts</w:t>
      </w:r>
      <w:r>
        <w:rPr>
          <w:rFonts w:ascii="Times New Roman" w:hAnsi="Times New Roman" w:eastAsia="Times New Roman" w:cs="Times New Roman"/>
          <w:b/>
          <w:sz w:val="24"/>
        </w:rPr>
        <w:t>.</w:t>
      </w:r>
      <w:r>
        <w:rPr>
          <w:rFonts w:ascii="Times New Roman" w:hAnsi="Times New Roman" w:eastAsia="Times New Roman" w:cs="Times New Roman"/>
          <w:sz w:val="24"/>
        </w:rPr>
        <w:t xml:space="preserve"> The provisions of this section apply to any trust under this instrument that is created upon the deceased settlor's death and in which there is property that is or may become subject to the federal generation-skipping transfer tax:</w:t>
      </w:r>
    </w:p>
    <w:p>
      <w:pPr/>
      <w:r>
        <w:rPr>
          <w:rFonts w:ascii="Times New Roman" w:hAnsi="Times New Roman" w:eastAsia="Times New Roman" w:cs="Times New Roman"/>
          <w:sz w:val="24"/>
        </w:rPr>
        <w:t>Allocation of Exemption to Part of Trust. Upon written notification by the deceased settlor's executor that the executor intends to allocate any part of the generation-skipping transfer tax exemption that is available to the deceased settlor under Internal Revenue Code Section 2631(a) to some but not all of the property in any trust to which this section applies, the trustee [shall or may, in the trustee's discretion,] divide that trust into two separate trusts, to be designated as the Exempt Trust and the Non-Exempt Trust. [</w:t>
      </w:r>
      <w:r>
        <w:rPr>
          <w:rFonts w:ascii="Times New Roman" w:hAnsi="Times New Roman" w:eastAsia="Times New Roman" w:cs="Times New Roman"/>
          <w:sz w:val="24"/>
        </w:rPr>
        <w:t>If the trustee has discretionary power to divide trusts:</w:t>
      </w:r>
      <w:r>
        <w:rPr>
          <w:rFonts w:ascii="Times New Roman" w:hAnsi="Times New Roman" w:eastAsia="Times New Roman" w:cs="Times New Roman"/>
          <w:sz w:val="24"/>
        </w:rPr>
        <w:t xml:space="preserve"> If the trustee elects to divide a trust in the manner provided in this section, the </w:t>
      </w:r>
      <w:r>
        <w:rPr>
          <w:rFonts w:ascii="Times New Roman" w:hAnsi="Times New Roman" w:eastAsia="Times New Roman" w:cs="Times New Roman"/>
          <w:sz w:val="24"/>
        </w:rPr>
        <w:t>or, if division of trusts is mandatory rather than discretionary:</w:t>
      </w:r>
      <w:r>
        <w:rPr>
          <w:rFonts w:ascii="Times New Roman" w:hAnsi="Times New Roman" w:eastAsia="Times New Roman" w:cs="Times New Roman"/>
          <w:sz w:val="24"/>
        </w:rPr>
        <w:t xml:space="preserve"> The] Exempt Trust shall contain the share of the property of that trust equal in value to the amount of the generation-skipping transfer tax exemption that the executor intends to allocate to the trust. The Non-Exempt Trust shall contain the balance of the property of that trust. The settlors intend that the executor then actually allocate the generation-skipping transfer tax exemption to the Exempt Trust and not to the Non-Exempt Trust so that the Exempt Trust shall have an inclusion ratio of zero for federal generation-skipping transfer tax purposes and the Non-Exempt Trust shall have an inclusion ratio of one for federal generation-skipping transfer tax purposes. The trustee shall not be liable for relying on the written instructions of the executor when acting in accordance with this subsection.</w:t>
      </w:r>
    </w:p>
    <w:p>
      <w:pPr/>
      <w:r>
        <w:rPr>
          <w:rFonts w:ascii="Times New Roman" w:hAnsi="Times New Roman" w:eastAsia="Times New Roman" w:cs="Times New Roman"/>
          <w:sz w:val="24"/>
        </w:rPr>
        <w:t>Method of Allocation. In allocating assets between the Exempt Trust and Non-Exempt Trust for purposes of this section, the trustee shall [</w:t>
      </w:r>
      <w:r>
        <w:rPr>
          <w:rFonts w:ascii="Times New Roman" w:hAnsi="Times New Roman" w:eastAsia="Times New Roman" w:cs="Times New Roman"/>
          <w:sz w:val="24"/>
        </w:rPr>
        <w:t>for a pecuniary allocation:</w:t>
      </w:r>
      <w:r>
        <w:rPr>
          <w:rFonts w:ascii="Times New Roman" w:hAnsi="Times New Roman" w:eastAsia="Times New Roman" w:cs="Times New Roman"/>
          <w:sz w:val="24"/>
        </w:rPr>
        <w:t xml:space="preserve"> allocate the trust assets between the Exempt Trust and Non-Exempt Trust in cash or in kind, or partly in each, on a pro rata or non pro rata basis, and in undivided interests or not </w:t>
      </w:r>
      <w:r>
        <w:rPr>
          <w:rFonts w:ascii="Times New Roman" w:hAnsi="Times New Roman" w:eastAsia="Times New Roman" w:cs="Times New Roman"/>
          <w:sz w:val="24"/>
        </w:rPr>
        <w:t>or, for a fractional allocation:</w:t>
      </w:r>
      <w:r>
        <w:rPr>
          <w:rFonts w:ascii="Times New Roman" w:hAnsi="Times New Roman" w:eastAsia="Times New Roman" w:cs="Times New Roman"/>
          <w:sz w:val="24"/>
        </w:rPr>
        <w:t xml:space="preserve"> allocate to each trust a fractional share of each and every substantial interest or right held by the trust being divided]. [</w:t>
      </w:r>
      <w:r>
        <w:rPr>
          <w:rFonts w:ascii="Times New Roman" w:hAnsi="Times New Roman" w:eastAsia="Times New Roman" w:cs="Times New Roman"/>
          <w:sz w:val="24"/>
        </w:rPr>
        <w:t>If the preceding sentence provides for a pecuniary allocation, and the severance is a nonqualified severance, add:</w:t>
      </w:r>
      <w:r>
        <w:rPr>
          <w:rFonts w:ascii="Times New Roman" w:hAnsi="Times New Roman" w:eastAsia="Times New Roman" w:cs="Times New Roman"/>
          <w:sz w:val="24"/>
        </w:rPr>
        <w:t xml:space="preserve"> If the allocation is not made within 15 months from the date of the deceased settlor's death, the trustee shall pay interest, at the legal rate, from the date of the deceased settlor's death to the date of distribution. For purposes of allocation under this section, assets shall be valued at their values (</w:t>
      </w:r>
      <w:r>
        <w:rPr>
          <w:rFonts w:ascii="Times New Roman" w:hAnsi="Times New Roman" w:eastAsia="Times New Roman" w:cs="Times New Roman"/>
          <w:sz w:val="24"/>
        </w:rPr>
        <w:t xml:space="preserve">to use date of distribution values: </w:t>
      </w:r>
      <w:r>
        <w:rPr>
          <w:rFonts w:ascii="Times New Roman" w:hAnsi="Times New Roman" w:eastAsia="Times New Roman" w:cs="Times New Roman"/>
          <w:sz w:val="24"/>
        </w:rPr>
        <w:t xml:space="preserve">on the date or dates of distribution provided adequate interest has been paid, as set forth in applicable Treasury Regulations </w:t>
      </w:r>
      <w:r>
        <w:rPr>
          <w:rFonts w:ascii="Times New Roman" w:hAnsi="Times New Roman" w:eastAsia="Times New Roman" w:cs="Times New Roman"/>
          <w:sz w:val="24"/>
        </w:rPr>
        <w:t>or, to use valuation for estate tax purposes:</w:t>
      </w:r>
      <w:r>
        <w:rPr>
          <w:rFonts w:ascii="Times New Roman" w:hAnsi="Times New Roman" w:eastAsia="Times New Roman" w:cs="Times New Roman"/>
          <w:sz w:val="24"/>
        </w:rPr>
        <w:t xml:space="preserve"> as finally determined for federal estate tax purposes (</w:t>
      </w:r>
      <w:r>
        <w:rPr>
          <w:rFonts w:ascii="Times New Roman" w:hAnsi="Times New Roman" w:eastAsia="Times New Roman" w:cs="Times New Roman"/>
          <w:sz w:val="24"/>
        </w:rPr>
        <w:t>for nonqualified severances with pecuniary allocation formula</w:t>
      </w:r>
      <w:r>
        <w:rPr>
          <w:rFonts w:ascii="Times New Roman" w:hAnsi="Times New Roman" w:eastAsia="Times New Roman" w:cs="Times New Roman"/>
          <w:sz w:val="24"/>
        </w:rPr>
        <w:t>); provided that any assets allocated in kind shall be allocated between the Exempt Trust and the Non-Exempt Trust in a manner that fairly reflects the net appreciation or depreciation in the value of the assets in the trust being divided, measured from the date of the deceased settlor's death to the date of payment).]</w:t>
      </w:r>
    </w:p>
    <w:p>
      <w:pPr/>
      <w:r>
        <w:rPr>
          <w:rFonts w:ascii="Times New Roman" w:hAnsi="Times New Roman" w:eastAsia="Times New Roman" w:cs="Times New Roman"/>
          <w:sz w:val="24"/>
        </w:rPr>
        <w:t xml:space="preserve">Allocation or </w:t>
      </w:r>
      <w:r>
        <w:rPr>
          <w:rFonts w:ascii="Times New Roman" w:hAnsi="Times New Roman" w:eastAsia="Times New Roman" w:cs="Times New Roman"/>
          <w:sz w:val="24"/>
        </w:rPr>
        <w:t>Nonallocation</w:t>
      </w:r>
      <w:r>
        <w:rPr>
          <w:rFonts w:ascii="Times New Roman" w:hAnsi="Times New Roman" w:eastAsia="Times New Roman" w:cs="Times New Roman"/>
          <w:sz w:val="24"/>
        </w:rPr>
        <w:t xml:space="preserve"> of Exemption to Entire Trust. Regardless of whether or not subsection </w:t>
      </w:r>
      <w:r>
        <w:rPr>
          <w:rFonts w:ascii="Times New Roman" w:hAnsi="Times New Roman" w:eastAsia="Times New Roman" w:cs="Times New Roman"/>
          <w:sz w:val="24"/>
        </w:rPr>
        <w:t>(a)</w:t>
      </w:r>
      <w:r>
        <w:rPr>
          <w:rFonts w:ascii="Times New Roman" w:hAnsi="Times New Roman" w:eastAsia="Times New Roman" w:cs="Times New Roman"/>
          <w:sz w:val="24"/>
        </w:rPr>
        <w:t xml:space="preserve"> applies, if the amount of the deceased settlor's generation-skipping transfer tax exemption actually allocated by the executor to a trust to which this section applies is equal to the value of the property of that trust so that the entire trust has an inclusion ratio of zero for federal generation-skipping transfer tax purposes, the entire trust shall be referred to as the Exempt Trust. On the other hand, if no part of the deceased settlor's generation-skipping transfer tax exemption is actually allocated to the trust by the executor so that the entire trust has an inclusion ratio of one for federal generation-skipping transfer tax purposes (or if the deceased settlor is not the transferor of that trust for generation-skipping transfer tax purposes), the entire trust shall be referred to as the Non-Exempt Trust.</w:t>
      </w:r>
    </w:p>
    <w:p>
      <w:pPr/>
      <w:r>
        <w:rPr>
          <w:rFonts w:ascii="Times New Roman" w:hAnsi="Times New Roman" w:eastAsia="Times New Roman" w:cs="Times New Roman"/>
          <w:sz w:val="24"/>
        </w:rPr>
        <w:t>Trust Distributions. The trustee may, but is not required to, administer the trusts under this instrument to which this section applies in such a manner that distributions made during the trust terms to "skip persons" (as defined in Internal Revenue Code Section 2613(a) or any equivalent successor section) are made from Exempt Trusts, and distributions made during the trust terms to "non-skip persons" (as defined in Internal Revenue Code Section 2613(b) or any equivalent successor section) are made from Non-Exempt trusts.</w:t>
      </w:r>
    </w:p>
    <w:p>
      <w:pP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Trustee's Power to Petition Court to Amend Non-Exempt Trust. If the trustee determines that the burdens of generation-skipping transfer taxes, income taxes, and death taxes on a Non-Exempt Trust, either settlor's estate, or the beneficiaries of that trust would be reduced, the trustee may petition the court to amend the trust to grant to one or more trust beneficiaries who are non-skip persons in a generation below the deceased spouse a general testamentary power of appointment over all or a specified portion of that Non-Exempt Trust. Any power to amend the trust is within the discretion of the court, and the preceding sentence shall not be construed to give the trustee any power that the trustee does not already have under California trust law to petition the court under the appropriate circumstances, nor shall it be construed to limit the power of the trustee or any beneficiary under the California trust law to petition the court under the appropriate circumstances.</w:t>
      </w:r>
    </w:p>
    <w:p>
      <w:pPr/>
      <w:r>
        <w:rPr>
          <w:rFonts w:ascii="Times New Roman" w:hAnsi="Times New Roman" w:eastAsia="Times New Roman" w:cs="Times New Roman"/>
          <w:sz w:val="24"/>
        </w:rPr>
        <w:t>Purpose of Section. The purpose of this section is to allow the trustee to administer the trusts so as to decrease the amount of generation-skipping transfer taxes owed on transfers from the trusts. The trustee shall balance that consideration against any other tax and non-tax considerations and may disregard the generation-skipping transfer tax consequences to the extent that the trustee determines that doing so will allow the trustee to carry out the settlors' intentions in creating the trusts. All decisions of the trustee under this subsection are within the trustee's discretion and shall be final and incontestable by anyone.</w:t>
      </w:r>
    </w:p>
    <w:p>
      <w:pPr/>
      <w:r>
        <w:rPr>
          <w:rFonts w:ascii="Times New Roman" w:hAnsi="Times New Roman" w:eastAsia="Times New Roman" w:cs="Times New Roman"/>
          <w:sz w:val="24"/>
        </w:rPr>
        <w:t xml:space="preserve">Amendment of Trust to Reflect Changes in Tax Law. If, in the trustee's judgment, at any time after the execution of this trust instrument, any statute, regulation, court decision, or administrative ruling imposes different or </w:t>
      </w:r>
      <w:r>
        <w:rPr>
          <w:rFonts w:ascii="Times New Roman" w:hAnsi="Times New Roman" w:eastAsia="Times New Roman" w:cs="Times New Roman"/>
          <w:sz w:val="24"/>
        </w:rPr>
        <w:t>additional requirements on the trust in connection with the generation-skipping transfer tax the trustee may petition the court to amend the terms of the trust to meet those requirements and achieve the purpose of this section.</w:t>
      </w:r>
    </w:p>
    <w:p>
      <w:pPr/>
      <w:r>
        <w:rPr>
          <w:rFonts w:ascii="Times New Roman" w:hAnsi="Times New Roman" w:eastAsia="Times New Roman" w:cs="Times New Roman"/>
          <w:sz w:val="24"/>
        </w:rPr>
        <w:t>Allocation of Spouse's Exemption to Non-Exempt Trust. If, upon the death of the surviving settlor, (1) the surviving settlor is considered to be the transferor of any Non-Exempt Trust established by this instrument for generation-skipping transfer tax purposes and (2) the surviving settlor's executor allocates any part of the generation-skipping transfer tax exemption that is available to the surviving settlor under Internal Revenue Code Section 2631(a) (or any equivalent successor section) to that Non-Exempt Trust so that the entire trust then has an inclusion ratio of zero for federal generation-skipping transfer tax purposes, that trust shall then be considered to be an Exempt Trust for purposes of this section of the trust instrument.</w:t>
      </w:r>
    </w:p>
    <w:p>
      <w:pPr/>
      <w:r>
        <w:rPr>
          <w:rFonts w:ascii="Times New Roman" w:hAnsi="Times New Roman" w:eastAsia="Times New Roman" w:cs="Times New Roman"/>
          <w:sz w:val="24"/>
        </w:rPr>
        <w:t>No Disqualification of Marital Deduction. In no event may the trustee exercise any power under this section in a manner that will impair the marital deduction.</w:t>
      </w:r>
    </w:p>
    <w:p>
      <w:pPr/>
      <w:r>
        <w:rPr>
          <w:rFonts w:ascii="Times New Roman" w:hAnsi="Times New Roman" w:eastAsia="Times New Roman" w:cs="Times New Roman"/>
          <w:sz w:val="24"/>
        </w:rPr>
        <w:t>Trustee.</w:t>
      </w:r>
    </w:p>
    <w:p>
      <w:pPr/>
      <w:r>
        <w:rPr>
          <w:rFonts w:ascii="Times New Roman" w:hAnsi="Times New Roman" w:eastAsia="Times New Roman" w:cs="Times New Roman"/>
          <w:sz w:val="24"/>
        </w:rPr>
        <w:t>Remaining Settlor to Act As Sole Trustee on Death or Incapacity of Either Settlor.</w:t>
      </w:r>
      <w:r>
        <w:rPr>
          <w:rFonts w:ascii="Times New Roman" w:hAnsi="Times New Roman" w:eastAsia="Times New Roman" w:cs="Times New Roman"/>
          <w:sz w:val="24"/>
        </w:rPr>
        <w:t xml:space="preserve"> If, while both settlors are acting as co-trustees, either settlor dies, becomes incapacitated, or is otherwise unable or unwilling to continue to act as a co-trustee, the other settlor thereafter shall be sole trustee, with full power to continue the trust administration.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If the office of trustee becomes vacant by reason of death, incapacity, or any other reason, and no successor trustee or co-trustees have been designated under any other provision of this trust instrument, the following, in the order of priority indicated, shall be trustee: First, [name and description, e.g. (for co-trustees): Sally Jones, who resides at (address), Francis Jones, who resides at (address), and Robin Smith, who resides at (address), or any one or more of them, as co-trustees];</w:t>
      </w:r>
    </w:p>
    <w:p>
      <w:pPr/>
      <w:r>
        <w:rPr>
          <w:rFonts w:ascii="Times New Roman" w:hAnsi="Times New Roman" w:eastAsia="Times New Roman" w:cs="Times New Roman"/>
          <w:sz w:val="24"/>
        </w:rPr>
        <w:t>Second, [name and description, e.g. (for individual trustee): Betty Buckle, who resides at (address)];</w:t>
      </w:r>
    </w:p>
    <w:p>
      <w:pPr/>
      <w:r>
        <w:rPr>
          <w:rFonts w:ascii="Times New Roman" w:hAnsi="Times New Roman" w:eastAsia="Times New Roman" w:cs="Times New Roman"/>
          <w:sz w:val="24"/>
        </w:rPr>
        <w:t>Third, [name and description, e.g. (for corporate trustee): Federal Reserve Bank &amp; Trust Company of Concord].</w:t>
      </w:r>
    </w:p>
    <w:p>
      <w:pPr/>
      <w:r>
        <w:rPr>
          <w:rFonts w:ascii="Times New Roman" w:hAnsi="Times New Roman" w:eastAsia="Times New Roman" w:cs="Times New Roman"/>
          <w:sz w:val="24"/>
        </w:rPr>
        <w:t>[</w:t>
      </w:r>
      <w:r>
        <w:rPr>
          <w:rFonts w:ascii="Times New Roman" w:hAnsi="Times New Roman" w:eastAsia="Times New Roman" w:cs="Times New Roman"/>
          <w:sz w:val="24"/>
        </w:rPr>
        <w:t>Continue as necessary for each other individual or entity being designated as a successor trustee, and then add the following:</w:t>
      </w:r>
      <w:r>
        <w:rPr>
          <w:rFonts w:ascii="Times New Roman" w:hAnsi="Times New Roman" w:eastAsia="Times New Roman" w:cs="Times New Roman"/>
          <w:sz w:val="24"/>
        </w:rPr>
        <w:t>]</w:t>
      </w:r>
    </w:p>
    <w:p>
      <w:pPr/>
      <w:r>
        <w:rPr>
          <w:rFonts w:ascii="Times New Roman" w:hAnsi="Times New Roman" w:eastAsia="Times New Roman" w:cs="Times New Roman"/>
          <w:sz w:val="24"/>
        </w:rPr>
        <w:t>If all those named above are unwilling or unable to serve as successor trustee, a new trustee or co-trustees shall be appointed by majority vote of the [adult] beneficiaries of the trust who are then entitled to receive income under the trust, or who would be entitled to receive a distribution of principal from the trust if the trust were then terminating, and who then have the legal capacity to vote such a vote. [</w:t>
      </w:r>
      <w:r>
        <w:rPr>
          <w:rFonts w:ascii="Times New Roman" w:hAnsi="Times New Roman" w:eastAsia="Times New Roman" w:cs="Times New Roman"/>
          <w:b/>
          <w:sz w:val="24"/>
        </w:rPr>
        <w:t>OPTIONAL</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add if the right to vote is not limited to competent adult beneficiaries:</w:t>
      </w:r>
      <w:r>
        <w:rPr>
          <w:rFonts w:ascii="Times New Roman" w:hAnsi="Times New Roman" w:eastAsia="Times New Roman" w:cs="Times New Roman"/>
          <w:sz w:val="24"/>
        </w:rPr>
        <w:t xml:space="preserve"> If any beneficiary who otherwise would be entitled to vote on </w:t>
      </w:r>
      <w:r>
        <w:rPr>
          <w:rFonts w:ascii="Times New Roman" w:hAnsi="Times New Roman" w:eastAsia="Times New Roman" w:cs="Times New Roman"/>
          <w:sz w:val="24"/>
        </w:rPr>
        <w:t>appointment of a trustee under this section is a minor or is under a legal incapacity, then the custodial parent(s), guardian, or conservator of that beneficiary may vote on behalf of the beneficiary.] If a majority of the beneficiaries are unable to agree on a new trustee or co-trustees, a new trustee or co-trustees may be appointed by the court. [</w:t>
      </w:r>
      <w:r>
        <w:rPr>
          <w:rFonts w:ascii="Times New Roman" w:hAnsi="Times New Roman" w:eastAsia="Times New Roman" w:cs="Times New Roman"/>
          <w:sz w:val="24"/>
        </w:rPr>
        <w:t>To limit the class of permissible individual trustees, add the appropriate limitation, e.g.,</w:t>
      </w:r>
      <w:r>
        <w:rPr>
          <w:rFonts w:ascii="Times New Roman" w:hAnsi="Times New Roman" w:eastAsia="Times New Roman" w:cs="Times New Roman"/>
          <w:sz w:val="24"/>
        </w:rPr>
        <w:t xml:space="preserve"> Any individual trustee or co-trustee not specifically named in this section who is appointed under this section shall be appointed from among the issue of the settlors, unless no issue of the settlors is able and willing to serve.]</w:t>
      </w:r>
    </w:p>
    <w:p>
      <w:pPr/>
      <w:r>
        <w:rPr>
          <w:rFonts w:ascii="Times New Roman" w:hAnsi="Times New Roman" w:eastAsia="Times New Roman" w:cs="Times New Roman"/>
          <w:sz w:val="24"/>
        </w:rPr>
        <w:t>Replacement of Co-trustee.</w:t>
      </w:r>
      <w:r>
        <w:rPr>
          <w:rFonts w:ascii="Times New Roman" w:hAnsi="Times New Roman" w:eastAsia="Times New Roman" w:cs="Times New Roman"/>
          <w:sz w:val="24"/>
        </w:rPr>
        <w:t xml:space="preserve"> If, at any time when two or more persons or entities are serving as co-trustees, any one or more (but less than all) of them are unable or unwilling for any reason to continue to serve as co-trustees, and no successor co-trustee has been designated under any other applicable provision of this trust instrument, then except as otherwise provided in this instrument one or more new co-trustees may be appointed [</w:t>
      </w:r>
      <w:r>
        <w:rPr>
          <w:rFonts w:ascii="Times New Roman" w:hAnsi="Times New Roman" w:eastAsia="Times New Roman" w:cs="Times New Roman"/>
          <w:sz w:val="24"/>
        </w:rPr>
        <w:t>limit class of permissible appointees, if any, e.g.,</w:t>
      </w:r>
      <w:r>
        <w:rPr>
          <w:rFonts w:ascii="Times New Roman" w:hAnsi="Times New Roman" w:eastAsia="Times New Roman" w:cs="Times New Roman"/>
          <w:sz w:val="24"/>
        </w:rPr>
        <w:t xml:space="preserve"> from among the issue of the settlor(s) </w:t>
      </w:r>
      <w:r>
        <w:rPr>
          <w:rFonts w:ascii="Times New Roman" w:hAnsi="Times New Roman" w:eastAsia="Times New Roman" w:cs="Times New Roman"/>
          <w:sz w:val="24"/>
        </w:rPr>
        <w:t>or</w:t>
      </w:r>
      <w:r>
        <w:rPr>
          <w:rFonts w:ascii="Times New Roman" w:hAnsi="Times New Roman" w:eastAsia="Times New Roman" w:cs="Times New Roman"/>
          <w:sz w:val="24"/>
        </w:rPr>
        <w:t xml:space="preserve"> from among those listed in </w:t>
      </w:r>
      <w:r>
        <w:rPr>
          <w:rFonts w:ascii="Times New Roman" w:hAnsi="Times New Roman" w:eastAsia="Times New Roman" w:cs="Times New Roman"/>
          <w:sz w:val="24"/>
        </w:rPr>
        <w:t>Section 6.2</w:t>
      </w:r>
      <w:r>
        <w:rPr>
          <w:rFonts w:ascii="Times New Roman" w:hAnsi="Times New Roman" w:eastAsia="Times New Roman" w:cs="Times New Roman"/>
          <w:sz w:val="24"/>
        </w:rPr>
        <w:t xml:space="preserve"> of this instrument] by majority vote of the [adult] beneficiaries of the trust who are then entitled to receive income under the trust, or who would be entitled to receive a distribution of principal from the trust if the trust were then terminating, and who then have the legal capacity to vote such a vote. [</w:t>
      </w:r>
      <w:r>
        <w:rPr>
          <w:rFonts w:ascii="Times New Roman" w:hAnsi="Times New Roman" w:eastAsia="Times New Roman" w:cs="Times New Roman"/>
          <w:b/>
          <w:sz w:val="24"/>
        </w:rPr>
        <w:t>OPTION</w:t>
      </w:r>
      <w:r>
        <w:rPr>
          <w:rFonts w:ascii="Times New Roman" w:hAnsi="Times New Roman" w:eastAsia="Times New Roman" w:cs="Times New Roman"/>
          <w:sz w:val="24"/>
        </w:rPr>
        <w:t>A</w:t>
      </w:r>
      <w:r>
        <w:rPr>
          <w:rFonts w:ascii="Times New Roman" w:hAnsi="Times New Roman" w:eastAsia="Times New Roman" w:cs="Times New Roman"/>
          <w:b/>
          <w:sz w:val="24"/>
        </w:rPr>
        <w:t>L:</w:t>
      </w:r>
      <w:r>
        <w:rPr>
          <w:rFonts w:ascii="Times New Roman" w:hAnsi="Times New Roman" w:eastAsia="Times New Roman" w:cs="Times New Roman"/>
          <w:b/>
          <w:sz w:val="24"/>
        </w:rPr>
        <w:t xml:space="preserve"> add if right to vote is not limited to competent adult beneficiaries:</w:t>
      </w:r>
      <w:r>
        <w:rPr>
          <w:rFonts w:ascii="Times New Roman" w:hAnsi="Times New Roman" w:eastAsia="Times New Roman" w:cs="Times New Roman"/>
          <w:sz w:val="24"/>
        </w:rPr>
        <w:t xml:space="preserve"> If any beneficiary who otherwise would be entitled to vote on appointment of a trustee under this section is a minor or is under a legal incapacity, then the custodial parent(s), guardian, or conservator of that beneficiary may vote on behalf of the beneficiary.] If a majority of the beneficiaries are unable to agree on a person to serve as co-trustee, [a new trustee may be appointed by the court or the remaining co-trustee or co-trustees shall have full power to act as trustee or co-trustees and to continue the trust administration].</w:t>
      </w:r>
    </w:p>
    <w:p>
      <w:pPr/>
      <w:r>
        <w:rPr>
          <w:rFonts w:ascii="Times New Roman" w:hAnsi="Times New Roman" w:eastAsia="Times New Roman" w:cs="Times New Roman"/>
          <w:sz w:val="24"/>
        </w:rPr>
        <w:t>Definition of “Trustee.”</w:t>
      </w:r>
      <w:r>
        <w:rPr>
          <w:rFonts w:ascii="Times New Roman" w:hAnsi="Times New Roman" w:eastAsia="Times New Roman" w:cs="Times New Roman"/>
          <w:sz w:val="24"/>
        </w:rPr>
        <w:t xml:space="preserve"> Reference in this instrument to "the trustee" shall be deemed a reference to whoever is serving as trustee or co-trustees, and shall include alternate or successor trustees or co-trustees, unless the context requires otherwise.</w:t>
      </w:r>
    </w:p>
    <w:p>
      <w:pPr/>
      <w:r>
        <w:rPr>
          <w:rFonts w:ascii="Times New Roman" w:hAnsi="Times New Roman" w:eastAsia="Times New Roman" w:cs="Times New Roman"/>
          <w:sz w:val="24"/>
        </w:rPr>
        <w:t>Co-trustees to Act by Majority Vote.</w:t>
      </w:r>
      <w:r>
        <w:rPr>
          <w:rFonts w:ascii="Times New Roman" w:hAnsi="Times New Roman" w:eastAsia="Times New Roman" w:cs="Times New Roman"/>
          <w:sz w:val="24"/>
        </w:rPr>
        <w:t xml:space="preserve"> At any time that there are two or more trustees serving under this instrument, they shall act by majority vote, and any exercise of a power or discretion by a majority of the trustees shall have the same effect as an exercise by all of them [</w:t>
      </w:r>
      <w:r>
        <w:rPr>
          <w:rFonts w:ascii="Times New Roman" w:hAnsi="Times New Roman" w:eastAsia="Times New Roman" w:cs="Times New Roman"/>
          <w:sz w:val="24"/>
        </w:rPr>
        <w:t>if unanimity is to be required for any specified actions, specify those actions, e.g.,</w:t>
      </w:r>
      <w:r>
        <w:rPr>
          <w:rFonts w:ascii="Times New Roman" w:hAnsi="Times New Roman" w:eastAsia="Times New Roman" w:cs="Times New Roman"/>
          <w:sz w:val="24"/>
        </w:rPr>
        <w:t>; except that the initial trust property, commonly known as the "Laughing Grape Vineyard", shall not be sold, conveyed, exchanged, transferred, liquidated, or otherwise disposed of without the unanimous consent of all of the trustees then acting]. [</w:t>
      </w:r>
      <w:r>
        <w:rPr>
          <w:rFonts w:ascii="Times New Roman" w:hAnsi="Times New Roman" w:eastAsia="Times New Roman" w:cs="Times New Roman"/>
          <w:b/>
          <w:sz w:val="24"/>
        </w:rPr>
        <w:t>OPTIONAL</w:t>
      </w:r>
      <w:r>
        <w:rPr>
          <w:rFonts w:ascii="Times New Roman" w:hAnsi="Times New Roman" w:eastAsia="Times New Roman" w:cs="Times New Roman"/>
          <w:b/>
          <w:sz w:val="24"/>
        </w:rPr>
        <w:t xml:space="preserve"> PROVISION</w:t>
      </w:r>
      <w:r>
        <w:rPr>
          <w:rFonts w:ascii="Times New Roman" w:hAnsi="Times New Roman" w:eastAsia="Times New Roman" w:cs="Times New Roman"/>
          <w:b/>
          <w:sz w:val="24"/>
        </w:rPr>
        <w:t xml:space="preserve"> to permit a third party to resolve disputes in the event of a deadlock:</w:t>
      </w:r>
      <w:r>
        <w:rPr>
          <w:rFonts w:ascii="Times New Roman" w:hAnsi="Times New Roman" w:eastAsia="Times New Roman" w:cs="Times New Roman"/>
          <w:sz w:val="24"/>
        </w:rPr>
        <w:t xml:space="preserve"> If, by reason of their failure to agree in the manner required by this section, the trustees shall be unable to exercise a power or discretion conferred on them by this instrument, or to take any other appropriate or necessary action, (name), of (city and state), shall have the power to direct the trustees in writing with respect to the manner in which that power or discretion shall be exercised or not exercised. The trustees shall promptly </w:t>
      </w:r>
      <w:r>
        <w:rPr>
          <w:rFonts w:ascii="Times New Roman" w:hAnsi="Times New Roman" w:eastAsia="Times New Roman" w:cs="Times New Roman"/>
          <w:sz w:val="24"/>
        </w:rPr>
        <w:t>comply with any written direction received from (name) pursuant to this provision and shall incur no liability to any interested party for following that direction, or for failing to act in the absence of any such direction.]</w:t>
      </w:r>
    </w:p>
    <w:p>
      <w:pPr/>
      <w:r>
        <w:rPr>
          <w:rFonts w:ascii="Times New Roman" w:hAnsi="Times New Roman" w:eastAsia="Times New Roman" w:cs="Times New Roman"/>
          <w:sz w:val="24"/>
        </w:rPr>
        <w:t>Co-trustee May Delegate Acts to Other Co-trustees.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If the instrument contains a provision requiring either unanimous or majority action:</w:t>
      </w:r>
      <w:r>
        <w:rPr>
          <w:rFonts w:ascii="Times New Roman" w:hAnsi="Times New Roman" w:eastAsia="Times New Roman" w:cs="Times New Roman"/>
          <w:sz w:val="24"/>
        </w:rPr>
        <w:t xml:space="preserve"> Notwithstanding any other provision of this instrument, any </w:t>
      </w:r>
      <w:r>
        <w:rPr>
          <w:rFonts w:ascii="Times New Roman" w:hAnsi="Times New Roman" w:eastAsia="Times New Roman" w:cs="Times New Roman"/>
          <w:sz w:val="24"/>
        </w:rPr>
        <w:t xml:space="preserve">or if instrument does not contain such provision: </w:t>
      </w:r>
      <w:r>
        <w:rPr>
          <w:rFonts w:ascii="Times New Roman" w:hAnsi="Times New Roman" w:eastAsia="Times New Roman" w:cs="Times New Roman"/>
          <w:sz w:val="24"/>
        </w:rPr>
        <w:t>Any] one or more of the co-trustees may, from time to time, delegate to another co-trustee or co-trustees routine acts of trust administration [</w:t>
      </w:r>
      <w:r>
        <w:rPr>
          <w:rFonts w:ascii="Times New Roman" w:hAnsi="Times New Roman" w:eastAsia="Times New Roman" w:cs="Times New Roman"/>
          <w:b/>
          <w:sz w:val="24"/>
        </w:rPr>
        <w:t>OPTIONAL:</w:t>
      </w:r>
      <w:r>
        <w:rPr>
          <w:rFonts w:ascii="Times New Roman" w:hAnsi="Times New Roman" w:eastAsia="Times New Roman" w:cs="Times New Roman"/>
          <w:sz w:val="24"/>
        </w:rPr>
        <w:t>, and may establish bank or other accounts for the trust that will honor the signature of one, or fewer than all, of the co-trustees then serving].</w:t>
      </w:r>
    </w:p>
    <w:p>
      <w:pPr/>
      <w:r>
        <w:rPr>
          <w:rFonts w:ascii="Times New Roman" w:hAnsi="Times New Roman" w:eastAsia="Times New Roman" w:cs="Times New Roman"/>
          <w:sz w:val="24"/>
        </w:rPr>
        <w:t>Removal and Replacement of Trustee by Settlors at Will.</w:t>
      </w:r>
      <w:r>
        <w:rPr>
          <w:rFonts w:ascii="Times New Roman" w:hAnsi="Times New Roman" w:eastAsia="Times New Roman" w:cs="Times New Roman"/>
          <w:sz w:val="24"/>
        </w:rPr>
        <w:t xml:space="preserve"> While both settlors are alive, the settlors, acting jointly, shall have the power, at any time and for any reason, with or without cause, to remove any trustee acting under this instrument, and notwithstanding any other provision of this instrument, appoint another trustee to replace the removed trustee. Removal shall be effected by giving a written notice of removal to the trustee to be removed and to the person or entity legally entitled to act as successor trustee. The removal shall become effective upon the delivery to the settlors of a written acceptance of the trust by the successor trustee, and the settlors shall promptly notify the trustee being removed of the receipt of that acceptance.</w:t>
      </w:r>
    </w:p>
    <w:p>
      <w:pPr/>
      <w:r>
        <w:rPr>
          <w:rFonts w:ascii="Times New Roman" w:hAnsi="Times New Roman" w:eastAsia="Times New Roman" w:cs="Times New Roman"/>
          <w:sz w:val="24"/>
        </w:rPr>
        <w:t>Removal and Replacement of Trustee by Order of Court.</w:t>
      </w:r>
      <w:r>
        <w:rPr>
          <w:rFonts w:ascii="Times New Roman" w:hAnsi="Times New Roman" w:eastAsia="Times New Roman" w:cs="Times New Roman"/>
          <w:sz w:val="24"/>
        </w:rPr>
        <w:t xml:space="preserve"> Any trustee serving under this instrument may be removed as trustee at any time by court order upon petition by any beneficiary or co-trustee, for any of the following grounds:</w:t>
      </w:r>
    </w:p>
    <w:p>
      <w:pPr/>
      <w:r>
        <w:rPr>
          <w:rFonts w:ascii="Times New Roman" w:hAnsi="Times New Roman" w:eastAsia="Times New Roman" w:cs="Times New Roman"/>
          <w:sz w:val="24"/>
        </w:rPr>
        <w:t>Commission of a breach of trust.</w:t>
      </w:r>
    </w:p>
    <w:p>
      <w:pPr/>
      <w:r>
        <w:rPr>
          <w:rFonts w:ascii="Times New Roman" w:hAnsi="Times New Roman" w:eastAsia="Times New Roman" w:cs="Times New Roman"/>
          <w:sz w:val="24"/>
        </w:rPr>
        <w:t>Insolvency or other unfitness to administer the trust.</w:t>
      </w:r>
    </w:p>
    <w:p>
      <w:pPr/>
      <w:r>
        <w:rPr>
          <w:rFonts w:ascii="Times New Roman" w:hAnsi="Times New Roman" w:eastAsia="Times New Roman" w:cs="Times New Roman"/>
          <w:sz w:val="24"/>
        </w:rPr>
        <w:t>Hostility or lack of cooperation among the co-trustees that impairs the administration of the trust.</w:t>
      </w:r>
    </w:p>
    <w:p>
      <w:pPr/>
      <w:r>
        <w:rPr>
          <w:rFonts w:ascii="Times New Roman" w:hAnsi="Times New Roman" w:eastAsia="Times New Roman" w:cs="Times New Roman"/>
          <w:sz w:val="24"/>
        </w:rPr>
        <w:t>Failure or refusal to act.</w:t>
      </w:r>
    </w:p>
    <w:p>
      <w:pPr/>
      <w:r>
        <w:rPr>
          <w:rFonts w:ascii="Times New Roman" w:hAnsi="Times New Roman" w:eastAsia="Times New Roman" w:cs="Times New Roman"/>
          <w:sz w:val="24"/>
        </w:rPr>
        <w:t>Other good cause, as determined by the court.</w:t>
      </w:r>
    </w:p>
    <w:p>
      <w:pPr/>
      <w:r>
        <w:rPr>
          <w:rFonts w:ascii="Times New Roman" w:hAnsi="Times New Roman" w:eastAsia="Times New Roman" w:cs="Times New Roman"/>
          <w:sz w:val="24"/>
        </w:rPr>
        <w:t>If a vacancy occurs in the office of trustee, whether by removal of a trustee or otherwise, the superior court shall appoint a new trustee to fill the vacancy. The court may, in its discretion, appoint the original number, or any lesser number of trustees. In selecting a trustee, the court shall give consideration to the wishes of the beneficiaries who are fourteen years of age or older.</w:t>
      </w:r>
    </w:p>
    <w:p>
      <w:pPr/>
      <w:r>
        <w:rPr>
          <w:rFonts w:ascii="Times New Roman" w:hAnsi="Times New Roman" w:eastAsia="Times New Roman" w:cs="Times New Roman"/>
          <w:sz w:val="24"/>
        </w:rPr>
        <w:t>Bond Waived for Settlor Serving as Trustee Only.</w:t>
      </w:r>
      <w:r>
        <w:rPr>
          <w:rFonts w:ascii="Times New Roman" w:hAnsi="Times New Roman" w:eastAsia="Times New Roman" w:cs="Times New Roman"/>
          <w:sz w:val="24"/>
        </w:rPr>
        <w:t xml:space="preserve"> No bond or undertaking shall be required of a settlor who serves as trustee. Bond shall be required of each other individual serving as a trustee of any trust under this instrument, in the same form and manner as is required of a personal representative of a decedent's estate. [This requirement may not be waived by the trust beneficiaries.]</w:t>
      </w:r>
    </w:p>
    <w:p>
      <w:pPr/>
      <w:r>
        <w:rPr>
          <w:rFonts w:ascii="Times New Roman" w:hAnsi="Times New Roman" w:eastAsia="Times New Roman" w:cs="Times New Roman"/>
          <w:sz w:val="24"/>
        </w:rPr>
        <w:t>Procedure for Resignation.</w:t>
      </w:r>
      <w:r>
        <w:rPr>
          <w:rFonts w:ascii="Times New Roman" w:hAnsi="Times New Roman" w:eastAsia="Times New Roman" w:cs="Times New Roman"/>
          <w:sz w:val="24"/>
        </w:rPr>
        <w:t xml:space="preserve"> Any trustee may resign at any time, without giving a reason for the resignation, by giving written notice, at least [number] days before the time the resignation is to take effect, to the settlors, if living, to any other </w:t>
      </w:r>
      <w:r>
        <w:rPr>
          <w:rFonts w:ascii="Times New Roman" w:hAnsi="Times New Roman" w:eastAsia="Times New Roman" w:cs="Times New Roman"/>
          <w:sz w:val="24"/>
        </w:rPr>
        <w:t>trustee then acting, to any persons authorized to designate a successor trustee, to all living trust beneficiaries known to the trustee (or, in the case of a minor beneficiary, to the parent or guardian of that beneficiary), and to the successor trustee. A resignation shall be effective upon written acceptance of the trust by the successor trustee.</w:t>
      </w:r>
    </w:p>
    <w:p>
      <w:pPr/>
      <w:r>
        <w:rPr>
          <w:rFonts w:ascii="Times New Roman" w:hAnsi="Times New Roman" w:eastAsia="Times New Roman" w:cs="Times New Roman"/>
          <w:sz w:val="24"/>
        </w:rPr>
        <w:t>General Powers of Trustee.</w:t>
      </w:r>
      <w:r>
        <w:rPr>
          <w:rFonts w:ascii="Times New Roman" w:hAnsi="Times New Roman" w:eastAsia="Times New Roman" w:cs="Times New Roman"/>
          <w:sz w:val="24"/>
        </w:rPr>
        <w:t xml:space="preserve"> To carry out the purposes of the trusts created under this instrument, and subject to any limitations stated elsewhere in this instrument, the trustee shall have all of the following powers, in addition to all of the powers now or hereafter conferred on trustees by law:</w:t>
      </w:r>
    </w:p>
    <w:p>
      <w:pPr/>
      <w:r>
        <w:rPr>
          <w:rFonts w:ascii="Times New Roman" w:hAnsi="Times New Roman" w:eastAsia="Times New Roman" w:cs="Times New Roman"/>
          <w:sz w:val="24"/>
        </w:rPr>
        <w:t>Retain property received into the trust at its inception, or later added to the trust, as long as the trustee considers that retention in the best interests of the trust or in furtherance of the goals of the settlors in creating the trust, as determined from this trust instrument, but subject to the standards of the prudent investor rule as set forth in the California Uniform Prudent Investor Act, as amended from time to time.</w:t>
      </w:r>
    </w:p>
    <w:p>
      <w:pPr/>
      <w:r>
        <w:rPr>
          <w:rFonts w:ascii="Times New Roman" w:hAnsi="Times New Roman" w:eastAsia="Times New Roman" w:cs="Times New Roman"/>
          <w:sz w:val="24"/>
        </w:rPr>
        <w:t>Invest and manage the trust assets as a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a whole and as a part of an overall investment strategy having risk and return objectives reasonably suited to the trust.</w:t>
      </w:r>
    </w:p>
    <w:p>
      <w:pPr/>
      <w:r>
        <w:rPr>
          <w:rFonts w:ascii="Times New Roman" w:hAnsi="Times New Roman" w:eastAsia="Times New Roman" w:cs="Times New Roman"/>
          <w:sz w:val="24"/>
        </w:rPr>
        <w:t>Retain or acquire unproductive or underproductive property; provided, however, that as to any assets of the Survivor's Trust, the surviving settlor shall have the right, by delivery of a written instrument to the trustee, to require the trustee to make unproductive or underproductive property productive, or to convert it to productive property, within a reasonable time following receipt of the request.</w:t>
      </w:r>
    </w:p>
    <w:p>
      <w:pPr/>
      <w:r>
        <w:rPr>
          <w:rFonts w:ascii="Times New Roman" w:hAnsi="Times New Roman" w:eastAsia="Times New Roman" w:cs="Times New Roman"/>
          <w:sz w:val="24"/>
        </w:rPr>
        <w:t>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r>
        <w:rPr>
          <w:rFonts w:ascii="Times New Roman" w:hAnsi="Times New Roman" w:eastAsia="Times New Roman" w:cs="Times New Roman"/>
          <w:sz w:val="24"/>
        </w:rPr>
        <w:t>Acquire and maintain as a trust asset a life insurance policy on the life of any person, including the trustee, issued by any company and in any amount that the trustee may deem advisable, and to exercise all rights of ownership granted in that policy; provided, however, that as to any assets of the Survivor's Trust, the surviving settlor shall have the right, by delivery of a written instrument to the trustee, to require the trustee to convert any such policy into productive property, within a reasonable time following the receipt of that request.</w:t>
      </w:r>
    </w:p>
    <w:p>
      <w:pPr/>
      <w:r>
        <w:rPr>
          <w:rFonts w:ascii="Times New Roman" w:hAnsi="Times New Roman" w:eastAsia="Times New Roman" w:cs="Times New Roman"/>
          <w:sz w:val="24"/>
        </w:rPr>
        <w:t>Continue to hold and operate any business or other enterprise that is or becomes trust property, on such terms and for such a time as the trustee, in the trustee's discretion, deems advisable; purchase, acquire, invest in, or otherwise participate in, any business or other enterprise on behalf of the trust; or sell, dissolve, liquidate, or terminate any such business. The trustee shall also have the power to incorporate, reorganize, or otherwise change the form of a business or enterprise that is part of the trust, through merger or consolidation of two or more enterprises or otherwise, and to participate in that business or enterprise as a sole proprietor, as a general or limited partner, as a shareholder, or in any other capacity. Any operation, sale, purchase, acquisition, investment in, or dissolution or liquidation of a business interest, in good faith, shall be at the risk of the trust, and without liability on the part of the trustee for any resulting losses. The trustee shall also have the power to contribute capital or loan money to the business or enterprise on such terms and conditions as the trustee deems advisable.</w:t>
      </w:r>
    </w:p>
    <w:p>
      <w:pPr/>
      <w:r>
        <w:rPr>
          <w:rFonts w:ascii="Times New Roman" w:hAnsi="Times New Roman" w:eastAsia="Times New Roman" w:cs="Times New Roman"/>
          <w:sz w:val="24"/>
        </w:rPr>
        <w:t>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r>
        <w:rPr>
          <w:rFonts w:ascii="Times New Roman" w:hAnsi="Times New Roman" w:eastAsia="Times New Roman" w:cs="Times New Roman"/>
          <w:sz w:val="24"/>
        </w:rPr>
        <w:t>Engage in any transactions with the personal representatives of the estate of either settlor that are in the best interest of any trusts created in this instrument.</w:t>
      </w:r>
    </w:p>
    <w:p>
      <w:pPr/>
      <w:r>
        <w:rPr>
          <w:rFonts w:ascii="Times New Roman" w:hAnsi="Times New Roman" w:eastAsia="Times New Roman" w:cs="Times New Roman"/>
          <w:sz w:val="24"/>
        </w:rPr>
        <w:t>Manage, control, improve, and maintain all real and personal trust property.</w:t>
      </w:r>
    </w:p>
    <w:p>
      <w:pPr/>
      <w:r>
        <w:rPr>
          <w:rFonts w:ascii="Times New Roman" w:hAnsi="Times New Roman" w:eastAsia="Times New Roman" w:cs="Times New Roman"/>
          <w:sz w:val="24"/>
        </w:rPr>
        <w:t>Subdivide or develop land; make or obtain the vacation of plats and adjust boundaries, or adjust differences in valuation on exchange or partition by giving or receiving consideration; and dedicate land or easements to public use with or without consideration.</w:t>
      </w:r>
    </w:p>
    <w:p>
      <w:pPr/>
      <w:r>
        <w:rPr>
          <w:rFonts w:ascii="Times New Roman" w:hAnsi="Times New Roman" w:eastAsia="Times New Roman" w:cs="Times New Roman"/>
          <w:sz w:val="24"/>
        </w:rPr>
        <w:t>Make ordinary or extraordinary repairs or alterations in buildings or other trust property, demolish any improvements, raze existing party walls or buildings, and erect new party walls or buildings, as the trustee deems advisable.</w:t>
      </w:r>
    </w:p>
    <w:p>
      <w:pPr/>
      <w:r>
        <w:rPr>
          <w:rFonts w:ascii="Times New Roman" w:hAnsi="Times New Roman" w:eastAsia="Times New Roman" w:cs="Times New Roman"/>
          <w:sz w:val="24"/>
        </w:rPr>
        <w:t xml:space="preserve">Enter into oil, gas, and other mineral leases, on terms deemed advisable by the trustee; enter into any pooling, unitization, </w:t>
      </w:r>
      <w:r>
        <w:rPr>
          <w:rFonts w:ascii="Times New Roman" w:hAnsi="Times New Roman" w:eastAsia="Times New Roman" w:cs="Times New Roman"/>
          <w:sz w:val="24"/>
        </w:rPr>
        <w:t>repressurization</w:t>
      </w:r>
      <w:r>
        <w:rPr>
          <w:rFonts w:ascii="Times New Roman" w:hAnsi="Times New Roman" w:eastAsia="Times New Roman" w:cs="Times New Roman"/>
          <w:sz w:val="24"/>
        </w:rPr>
        <w:t>,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a term within or extending beyond the term of the trust.</w:t>
      </w:r>
    </w:p>
    <w:p>
      <w:pPr/>
      <w:r>
        <w:rPr>
          <w:rFonts w:ascii="Times New Roman" w:hAnsi="Times New Roman" w:eastAsia="Times New Roman" w:cs="Times New Roman"/>
          <w:sz w:val="24"/>
        </w:rPr>
        <w:t>In the trustee's discretion, abandon any [unproductive or wasted] trust asset or interest therein.</w:t>
      </w:r>
    </w:p>
    <w:p>
      <w:pPr/>
      <w:r>
        <w:rPr>
          <w:rFonts w:ascii="Times New Roman" w:hAnsi="Times New Roman" w:eastAsia="Times New Roman" w:cs="Times New Roman"/>
          <w:sz w:val="24"/>
        </w:rPr>
        <w:t>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trust instrument, and compensate them from the trust property.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The agents and employees may be associated or affiliated with the trustee or may be descendants or other persons related to the trustee or to the settlors, or a company associated with any such persons.]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The trustee is entitled to rely on the advice of any professional advisers employed under this provision. Reasonable compensation paid to any such agents or employees shall not diminish the compensation to which the trustee is otherwise entitled.]</w:t>
      </w:r>
    </w:p>
    <w:p>
      <w:pPr/>
      <w:r>
        <w:rPr>
          <w:rFonts w:ascii="Times New Roman" w:hAnsi="Times New Roman" w:eastAsia="Times New Roman" w:cs="Times New Roman"/>
          <w:sz w:val="24"/>
        </w:rPr>
        <w:t>With respect to securities held in trust, exercise all the rights, powers, and privileges of an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r>
        <w:rPr>
          <w:rFonts w:ascii="Times New Roman" w:hAnsi="Times New Roman" w:eastAsia="Times New Roman" w:cs="Times New Roman"/>
          <w:sz w:val="24"/>
        </w:rPr>
        <w:t>Hold securities or other trust property in the trustee's own name or in the name of a nominee, without disclosure of the trust, or in unregistered form, so that title may pass by delivery.</w:t>
      </w:r>
    </w:p>
    <w:p>
      <w:pPr/>
      <w:r>
        <w:rPr>
          <w:rFonts w:ascii="Times New Roman" w:hAnsi="Times New Roman" w:eastAsia="Times New Roman" w:cs="Times New Roman"/>
          <w:sz w:val="24"/>
        </w:rPr>
        <w:t>Deposit securities in a securities depository that is either licensed or exempt from licensing.</w:t>
      </w:r>
    </w:p>
    <w:p>
      <w:pPr/>
      <w:r>
        <w:rPr>
          <w:rFonts w:ascii="Times New Roman" w:hAnsi="Times New Roman" w:eastAsia="Times New Roman" w:cs="Times New Roman"/>
          <w:sz w:val="24"/>
        </w:rPr>
        <w:t>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r>
        <w:rPr>
          <w:rFonts w:ascii="Times New Roman" w:hAnsi="Times New Roman" w:eastAsia="Times New Roman" w:cs="Times New Roman"/>
          <w:sz w:val="24"/>
        </w:rPr>
        <w:t>In the trustee's discretion, make loans to beneficiaries out of funds of the trust and guarantee the repayment of loans made to beneficiaries by third parties by encumbering trust assets.</w:t>
      </w:r>
    </w:p>
    <w:p>
      <w:pPr/>
      <w:r>
        <w:rPr>
          <w:rFonts w:ascii="Times New Roman" w:hAnsi="Times New Roman" w:eastAsia="Times New Roman" w:cs="Times New Roman"/>
          <w:sz w:val="24"/>
        </w:rPr>
        <w:t>Procure and carry, at the expense of the trust, insurance in such forms and in such amounts as the trustee deems advisable to protect the trust property against damage or loss, and to protect the trustee against liability with respect to third persons</w:t>
      </w:r>
    </w:p>
    <w:p>
      <w:pPr/>
      <w:r>
        <w:rPr>
          <w:rFonts w:ascii="Times New Roman" w:hAnsi="Times New Roman" w:eastAsia="Times New Roman" w:cs="Times New Roman"/>
          <w:sz w:val="24"/>
        </w:rPr>
        <w:t>Enforce any obligation owing to the trust, including any obligation secured by a deed of trust, mortgage, or pledge held as trust property, and to purchase any property subject to a security instrument held as trust property at any sale under that instrument.</w:t>
      </w:r>
    </w:p>
    <w:p>
      <w:pPr/>
      <w:r>
        <w:rPr>
          <w:rFonts w:ascii="Times New Roman" w:hAnsi="Times New Roman" w:eastAsia="Times New Roman" w:cs="Times New Roman"/>
          <w:sz w:val="24"/>
        </w:rPr>
        <w:t>Extend the time for payment of any note or other obligation held as an asset of, and owing to, the trust, including accrued or future interest, and extend the time for repayment beyond the term of the trust.</w:t>
      </w:r>
    </w:p>
    <w:p>
      <w:pPr/>
      <w:r>
        <w:rPr>
          <w:rFonts w:ascii="Times New Roman" w:hAnsi="Times New Roman" w:eastAsia="Times New Roman" w:cs="Times New Roman"/>
          <w:sz w:val="24"/>
        </w:rPr>
        <w:t>Pay or contest any claim against the trust; release or prosecute any claim in favor of the trust; or, in lieu of payment, contest, release, or prosecution, adjust, compromise, or settle any such claim, in whole or in part, and with or without consideration.</w:t>
      </w:r>
    </w:p>
    <w:p>
      <w:pPr/>
      <w:r>
        <w:rPr>
          <w:rFonts w:ascii="Times New Roman" w:hAnsi="Times New Roman" w:eastAsia="Times New Roman" w:cs="Times New Roman"/>
          <w:sz w:val="24"/>
        </w:rPr>
        <w:t>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r>
        <w:rPr>
          <w:rFonts w:ascii="Times New Roman" w:hAnsi="Times New Roman" w:eastAsia="Times New Roman" w:cs="Times New Roman"/>
          <w:sz w:val="24"/>
        </w:rPr>
        <w:t xml:space="preserve">Take any action with respect to any Digital Assets owned by the trust as the trustee shall deem appropriate, including, but not limited to, accessing, handling, distributing, disposing of, or otherwise exercising control over or exercising any right (including the right to change a terms of service agreement or other governing instrument) with respect to such Digital Assets. The trustee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a service provider to divulge the contents of any communication under The Stored Communications Act (18 U.S.C. § 2701 et seq.), to the extent that such lawful consent is required. For purposes of this instrument, “Digital Assets” shall include files stored on any digital devices owned by the trust,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that currently exist or may exist as technology develops or such comparable items that may exist as technology develops, including any words, characters, codes, or </w:t>
      </w:r>
      <w:r>
        <w:rPr>
          <w:rFonts w:ascii="Times New Roman" w:hAnsi="Times New Roman" w:eastAsia="Times New Roman" w:cs="Times New Roman"/>
          <w:sz w:val="24"/>
        </w:rPr>
        <w:t>contractual rights necessary to access such items, regardless of the ownership of the physical device upon which the digital item is stored.</w:t>
      </w:r>
    </w:p>
    <w:p>
      <w:pPr/>
      <w:r>
        <w:rPr>
          <w:rFonts w:ascii="Times New Roman" w:hAnsi="Times New Roman" w:eastAsia="Times New Roman" w:cs="Times New Roman"/>
          <w:sz w:val="24"/>
        </w:rPr>
        <w:t>Retention of Family Residence.</w:t>
      </w:r>
      <w:r>
        <w:rPr>
          <w:rFonts w:ascii="Times New Roman" w:hAnsi="Times New Roman" w:eastAsia="Times New Roman" w:cs="Times New Roman"/>
          <w:sz w:val="24"/>
        </w:rPr>
        <w:t xml:space="preserve"> The trustee shall retain, in any trust or trusts created by this trust instrument, any interest in real property used by the settlors as their principal residence at the time of the first settlor's death ("the family residence"), and shall deal with the family residence in accordance with the following terms and conditions:</w:t>
      </w:r>
    </w:p>
    <w:p>
      <w:pPr/>
      <w:r>
        <w:rPr>
          <w:rFonts w:ascii="Times New Roman" w:hAnsi="Times New Roman" w:eastAsia="Times New Roman" w:cs="Times New Roman"/>
          <w:sz w:val="24"/>
        </w:rPr>
        <w:t>During his or her lifetime, the surviving settlor shall have the right to occupy the family residence (or any substitute residence or residential property purchased as provided in this section of the trust instrument) free of any rent.</w:t>
      </w:r>
    </w:p>
    <w:p>
      <w:pPr/>
      <w:r>
        <w:rPr>
          <w:rFonts w:ascii="Times New Roman" w:hAnsi="Times New Roman" w:eastAsia="Times New Roman" w:cs="Times New Roman"/>
          <w:sz w:val="24"/>
        </w:rPr>
        <w:t>The trustee shall pay as much of the mortgage or trust deed payments, property taxes, assessments, insurance, maintenance, and ordinary repairs on the family residence (or on any substitute residence or residential property purchased as provided in this section of the trust instrument) as corresponds to the trust's proportionate interest in the same. The trustee shall make those payments out of income or principal of the trust or trusts in accordance with the principles applicable to charging of payments under California law, but in no event shall payment be made in a manner that disqualifies any part of any trust, that would otherwise so qualify, for the federal estate tax marital deduction.</w:t>
      </w:r>
    </w:p>
    <w:p>
      <w:pPr/>
      <w:r>
        <w:rPr>
          <w:rFonts w:ascii="Times New Roman" w:hAnsi="Times New Roman" w:eastAsia="Times New Roman" w:cs="Times New Roman"/>
          <w:sz w:val="24"/>
        </w:rPr>
        <w:t xml:space="preserve">The surviving settlor, at his or her option, shall have the right at any time to advise the trustee in writing that he or she no longer wishes to occupy the family residence and to direct the trustee to sell it, or any interest therein. In deciding on the terms and conditions relating to any sale, the trustee shall take into account all relevant factors, including, but not limited to, the intent of the settlors that no sale be made in a "forced sale" situation (other than at the direction of the surviving settlor) or at a time when, because of high mortgage rates or otherwise, the residential real estate market is depressed. In selling the family residence, the trustee may dispose of it on such terms as the trustee deems desirable, including an installment sale or any other desirable method of disposing of the family residence, provided that if the sale is for consideration other than cash, the purchaser's obligation shall be secured by a first deed of trust. In the event of a sale, the surviving settlor may direct the trustee in writing to apply the proceeds of the sale to the purchase of a substitute residence or residential property, of comparable or lesser value, to be selected by the surviving settlor, or to reinvest the proceeds in any manner that he or she may direct, provided that any such investments satisfy normal fiduciary standards of prudence and safety, and to use the income from reinvestment to pay the rental or lease payments on another residence or residential property, to be selected by the surviving settlor. Any net trust accounting income from any such investments, in excess of the trust share of the rental costs and any other expenses of trust administration, shall be added to the other trust income and distributed in accordance with the relevant provisions of the trust or trusts as set forth in </w:t>
      </w:r>
      <w:r>
        <w:rPr>
          <w:rFonts w:ascii="Times New Roman" w:hAnsi="Times New Roman" w:eastAsia="Times New Roman" w:cs="Times New Roman"/>
          <w:sz w:val="24"/>
        </w:rPr>
        <w:t>Article V</w:t>
      </w:r>
      <w:r>
        <w:rPr>
          <w:rFonts w:ascii="Times New Roman" w:hAnsi="Times New Roman" w:eastAsia="Times New Roman" w:cs="Times New Roman"/>
          <w:sz w:val="24"/>
        </w:rPr>
        <w:t xml:space="preserve"> of this trust instrument.</w:t>
      </w:r>
    </w:p>
    <w:p>
      <w:pPr/>
      <w:r>
        <w:rPr>
          <w:rFonts w:ascii="Times New Roman" w:hAnsi="Times New Roman" w:eastAsia="Times New Roman" w:cs="Times New Roman"/>
          <w:sz w:val="24"/>
        </w:rPr>
        <w:t xml:space="preserve">Upon the death of the surviving settlor, the trust interest in either the family residence, any proceeds remaining from the sale of the family residence, or any substitute residence or residential property purchased by the trustee with any proceeds of sale of the family residence, shall be distributed in accordance with the applicable provisions of the trust or trusts in which the interest or interests are held, as set forth in </w:t>
      </w:r>
      <w:r>
        <w:rPr>
          <w:rFonts w:ascii="Times New Roman" w:hAnsi="Times New Roman" w:eastAsia="Times New Roman" w:cs="Times New Roman"/>
          <w:sz w:val="24"/>
        </w:rPr>
        <w:t>Article V</w:t>
      </w:r>
      <w:r>
        <w:rPr>
          <w:rFonts w:ascii="Times New Roman" w:hAnsi="Times New Roman" w:eastAsia="Times New Roman" w:cs="Times New Roman"/>
          <w:sz w:val="24"/>
        </w:rPr>
        <w:t xml:space="preserve"> of this trust instrument.</w:t>
      </w:r>
    </w:p>
    <w:p>
      <w:pPr/>
      <w:r>
        <w:rPr>
          <w:rFonts w:ascii="Times New Roman" w:hAnsi="Times New Roman" w:eastAsia="Times New Roman" w:cs="Times New Roman"/>
          <w:sz w:val="24"/>
        </w:rPr>
        <w:t>Power to Divide or Combine Trusts.</w:t>
      </w:r>
      <w:r>
        <w:rPr>
          <w:rFonts w:ascii="Times New Roman" w:hAnsi="Times New Roman" w:eastAsia="Times New Roman" w:cs="Times New Roman"/>
          <w:sz w:val="24"/>
        </w:rPr>
        <w:t xml:space="preserve"> The trustee shall have the power to divide a single trust into separate shares, each to be administered in accordance with the terms and conditions of the single trust from which they were created, when the trustee, in the trustee's discretion, determines that division is desirable or advisable in view of tax considerations (including considerations related to the income tax, the gift tax, the estate tax, or the generation-skipping transfer tax) or other objectives of the trusts and their beneficiaries. The trustee shall not be required to make a physical segregation or division of the various trust shares created under this trust instrument, except as segregation or division may be required by reason of the termination and distribution of any of the trusts, but the trustee shall keep separate accounts and records for different undivided interests. The trustee, in the trustee's discretion, shall have the further power to combine two or more trusts having substantially the same terms into a single trust for purposes of administration, when tax or other factors indicate that such combination would be desirable or advisable.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In deciding whether to combine trusts, the trustee should consider the generation-skipping "inclusion ratio" of the trusts to be combined. Trusts having the same inclusion ratios may be combined. Trusts having different inclusion ratios should generally not be combined unless their inclusion ratios are maintained unchanged through substantially separate and independent shares of different beneficiaries, within the meaning of Internal Revenue Code Section 2654(b), and the applicable regulations thereunder.]</w:t>
      </w:r>
    </w:p>
    <w:p>
      <w:pPr/>
      <w:r>
        <w:rPr>
          <w:rFonts w:ascii="Times New Roman" w:hAnsi="Times New Roman" w:eastAsia="Times New Roman" w:cs="Times New Roman"/>
          <w:sz w:val="24"/>
        </w:rPr>
        <w:t>Early Termination of Trusts.</w:t>
      </w:r>
      <w:r>
        <w:rPr>
          <w:rFonts w:ascii="Times New Roman" w:hAnsi="Times New Roman" w:eastAsia="Times New Roman" w:cs="Times New Roman"/>
          <w:sz w:val="24"/>
        </w:rPr>
        <w:t xml:space="preserve"> The trustee shall have the power, in the trustee's discretion, to terminate any trust created under this trust instrument whenever the fair market value of the trust falls below [dollar amount]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r>
        <w:rPr>
          <w:rFonts w:ascii="Times New Roman" w:hAnsi="Times New Roman" w:eastAsia="Times New Roman" w:cs="Times New Roman"/>
          <w:sz w:val="24"/>
        </w:rPr>
        <w:t>Division or Distribution in Cash or in Kind.</w:t>
      </w:r>
      <w:r>
        <w:rPr>
          <w:rFonts w:ascii="Times New Roman" w:hAnsi="Times New Roman" w:eastAsia="Times New Roman" w:cs="Times New Roman"/>
          <w:sz w:val="24"/>
        </w:rPr>
        <w:t xml:space="preserve"> In order to satisfy a pecuniary gift or to distribute or divide trust assets into shares or partial shares, the trustee may distribute or divide those assets in kind, or divide undivided interests in those assets, or sell all or any part of those assets and distribute or divide the property in </w:t>
      </w:r>
      <w:r>
        <w:rPr>
          <w:rFonts w:ascii="Times New Roman" w:hAnsi="Times New Roman" w:eastAsia="Times New Roman" w:cs="Times New Roman"/>
          <w:sz w:val="24"/>
        </w:rPr>
        <w:t xml:space="preserve">cash, in kind, or partly in cash and partly in kind. Property distributed to satisfy a pecuniary gift under this trust instrument shall be valued at its fair market value at the time of distribution. This section shall apply only to the extent that it does not conflict with the provisions of </w:t>
      </w:r>
      <w:r>
        <w:rPr>
          <w:rFonts w:ascii="Times New Roman" w:hAnsi="Times New Roman" w:eastAsia="Times New Roman" w:cs="Times New Roman"/>
          <w:sz w:val="24"/>
        </w:rPr>
        <w:t>Article V</w:t>
      </w:r>
      <w:r>
        <w:rPr>
          <w:rFonts w:ascii="Times New Roman" w:hAnsi="Times New Roman" w:eastAsia="Times New Roman" w:cs="Times New Roman"/>
          <w:sz w:val="24"/>
        </w:rPr>
        <w:t xml:space="preserve"> specifying allocation of assets involving the marital deduction gift and allocation of assets involving generation-skipping trusts.</w:t>
      </w:r>
    </w:p>
    <w:p>
      <w:pPr/>
      <w:r>
        <w:rPr>
          <w:rFonts w:ascii="Times New Roman" w:hAnsi="Times New Roman" w:eastAsia="Times New Roman" w:cs="Times New Roman"/>
          <w:sz w:val="24"/>
        </w:rPr>
        <w:t>Trustee's Tax-Related Powers.</w:t>
      </w:r>
    </w:p>
    <w:p>
      <w:pPr/>
      <w:r>
        <w:rPr>
          <w:rFonts w:ascii="Times New Roman" w:hAnsi="Times New Roman" w:eastAsia="Times New Roman" w:cs="Times New Roman"/>
          <w:sz w:val="24"/>
        </w:rPr>
        <w:t>The trustee shall have the power, in the trustee's sole discretion, to do any or all of the following acts:</w:t>
      </w:r>
    </w:p>
    <w:p>
      <w:pPr/>
      <w:r>
        <w:rPr>
          <w:rFonts w:ascii="Times New Roman" w:hAnsi="Times New Roman" w:eastAsia="Times New Roman" w:cs="Times New Roman"/>
          <w:sz w:val="24"/>
        </w:rPr>
        <w:t>To elect the alternate valuation date if an estate tax return is filed;</w:t>
      </w:r>
    </w:p>
    <w:p>
      <w:pPr/>
      <w:r>
        <w:rPr>
          <w:rFonts w:ascii="Times New Roman" w:hAnsi="Times New Roman" w:eastAsia="Times New Roman" w:cs="Times New Roman"/>
          <w:sz w:val="24"/>
        </w:rPr>
        <w:t>To apply for any deferrals available to the estate under the federal estate tax law for the payment of estate taxes;</w:t>
      </w:r>
    </w:p>
    <w:p>
      <w:pPr/>
      <w:r>
        <w:rPr>
          <w:rFonts w:ascii="Times New Roman" w:hAnsi="Times New Roman" w:eastAsia="Times New Roman" w:cs="Times New Roman"/>
          <w:sz w:val="24"/>
        </w:rPr>
        <w:t>To elect any item either as an income or estate tax deduction for any tax reporting purpose;</w:t>
      </w:r>
    </w:p>
    <w:p>
      <w:pPr/>
      <w:r>
        <w:rPr>
          <w:rFonts w:ascii="Times New Roman" w:hAnsi="Times New Roman" w:eastAsia="Times New Roman" w:cs="Times New Roman"/>
          <w:sz w:val="24"/>
        </w:rPr>
        <w:t>To determine when a particular item will be deducted or reported as income.</w:t>
      </w:r>
    </w:p>
    <w:p>
      <w:pPr/>
      <w:r>
        <w:rPr>
          <w:rFonts w:ascii="Times New Roman" w:hAnsi="Times New Roman" w:eastAsia="Times New Roman" w:cs="Times New Roman"/>
          <w:sz w:val="24"/>
        </w:rPr>
        <w:t>In addition, the personal representative of the deceased settlor's estate, or the successor trustee of the deceased settlor's trust if no such personal representative has been appointed, shall have the discretion to file a federal estate tax return for the deceased settlor and to elect on such return that the surviving settlor may take into account the deceased settlor's Deceased Spousal Unused Exclusion Amount ("DSUEA").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If the personal representative or successor trustee elects not to file a federal estate tax return for this purpose, the surviving spouse may compel said personal representative or successor trustee to file such estate tax return to claim the DSUEA; provided, however, that the personal representative or successor trustee may only be compelled to file such return if the surviving spouse bears the cost of filing said estate tax return.]</w:t>
      </w:r>
    </w:p>
    <w:p>
      <w:pPr/>
      <w:r>
        <w:rPr>
          <w:rFonts w:ascii="Times New Roman" w:hAnsi="Times New Roman" w:eastAsia="Times New Roman" w:cs="Times New Roman"/>
          <w:sz w:val="24"/>
        </w:rPr>
        <w:t>No person adversely affected by any of these choices is entitled to any reimbursement or adjustment, and neither the personal representative nor the successor trustee shall be required to make any adjustment between income and principal or in the amount of any property passing to any beneficiary as a result of any election under this provision. The preceding sentence is applicable in all events, including when the personal representative or successor trustee shall exercise any discretion the personal representative or successor trustee may hold to allocate the benefits of such actions or elections among the various beneficiaries, even if the consequence of such actions or elections is to directly or indirectly prefer one beneficiary or group of beneficiaries over others.</w:t>
      </w:r>
    </w:p>
    <w:p>
      <w:pPr/>
      <w:r>
        <w:rPr>
          <w:rFonts w:ascii="Times New Roman" w:hAnsi="Times New Roman" w:eastAsia="Times New Roman" w:cs="Times New Roman"/>
          <w:sz w:val="24"/>
        </w:rPr>
        <w:t>Payments to Legally Incapacitated Persons.</w:t>
      </w:r>
      <w:r>
        <w:rPr>
          <w:rFonts w:ascii="Times New Roman" w:hAnsi="Times New Roman" w:eastAsia="Times New Roman" w:cs="Times New Roman"/>
          <w:sz w:val="24"/>
        </w:rPr>
        <w:t xml:space="preserve"> If at any time any trust beneficiary is a minor, or it appears to the trustee that any trust beneficiary is incapacitated, incompetent, or for any other reason not able to receive payments or make intelligent or responsible use of the payments, then the trustee, in lieu of making </w:t>
      </w:r>
      <w:r>
        <w:rPr>
          <w:rFonts w:ascii="Times New Roman" w:hAnsi="Times New Roman" w:eastAsia="Times New Roman" w:cs="Times New Roman"/>
          <w:sz w:val="24"/>
        </w:rPr>
        <w:t>direct payments to the trust beneficiary, may make payments to the beneficiary's conservator or guardian; to the beneficiary's custodian under the Uniform Gifts to Minors Acts or Uniform Transfers to Minors Act of any state;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to the beneficiary's custodian under the California Uniform Transfers to Minors Act until the beneficiary reaches the age of twenty-five (25) years;] to one or more suitable persons as the trustee deems proper, such as a relative of or a person residing with the beneficiary, to be used for the beneficiary's benefit; to any other person, firm, or agency for services rendered or to be rendered for the beneficiary's assistance or benefit; or to accounts in the beneficiary's name with financial institutions. If there is no custodian then serving or nominated to serve by the settlors for a beneficiary, the personal representative or trustee, as the case may be, shall designate the custodian. The receipt of payments by any of the foregoing shall constitute a sufficient acquittance of the trustee for all purposes.</w:t>
      </w:r>
    </w:p>
    <w:p>
      <w:pPr/>
      <w:r>
        <w:rPr>
          <w:rFonts w:ascii="Times New Roman" w:hAnsi="Times New Roman" w:eastAsia="Times New Roman" w:cs="Times New Roman"/>
          <w:sz w:val="24"/>
        </w:rPr>
        <w:t>Grant of Specific Powers Not to Limit Exercise of General Powers.</w:t>
      </w:r>
      <w:r>
        <w:rPr>
          <w:rFonts w:ascii="Times New Roman" w:hAnsi="Times New Roman" w:eastAsia="Times New Roman" w:cs="Times New Roman"/>
          <w:sz w:val="24"/>
        </w:rPr>
        <w:t xml:space="preserve"> The enumeration of specific powers under this trust instrument shall not limit the trustee from exercising any other power with respect to any trusts created by this trust instrument that may be necessary or appropriate for the trustee to have and exercise in order to carry out the purposes of the trusts or to permit the trustee to fulfill the trustee's responsibilities and duties with respect to the trust.</w:t>
      </w:r>
    </w:p>
    <w:p>
      <w:pPr/>
      <w:r>
        <w:rPr>
          <w:rFonts w:ascii="Times New Roman" w:hAnsi="Times New Roman" w:eastAsia="Times New Roman" w:cs="Times New Roman"/>
          <w:sz w:val="24"/>
        </w:rPr>
        <w:t>Limitation on Powers That Would Imperil Marital Deduction.</w:t>
      </w:r>
      <w:r>
        <w:rPr>
          <w:rFonts w:ascii="Times New Roman" w:hAnsi="Times New Roman" w:eastAsia="Times New Roman" w:cs="Times New Roman"/>
          <w:sz w:val="24"/>
        </w:rPr>
        <w:t xml:space="preserve"> Notwithstanding any other provision of this trust instrument, the trustee shall exercise power and discretion over any trust or trust share designed to qualify for the federal estate tax marital deduction only in a manner consistent with all statutory and regulatory requirements for the full allowance of the marital deduction for that trust or share.</w:t>
      </w:r>
    </w:p>
    <w:p>
      <w:pPr/>
      <w:r>
        <w:rPr>
          <w:rFonts w:ascii="Times New Roman" w:hAnsi="Times New Roman" w:eastAsia="Times New Roman" w:cs="Times New Roman"/>
          <w:sz w:val="24"/>
        </w:rPr>
        <w:t>Surviving Spouse's Power Over Bypass Trust Not to Constitute General Power of Appointment.</w:t>
      </w:r>
      <w:r>
        <w:rPr>
          <w:rFonts w:ascii="Times New Roman" w:hAnsi="Times New Roman" w:eastAsia="Times New Roman" w:cs="Times New Roman"/>
          <w:sz w:val="24"/>
        </w:rPr>
        <w:t xml:space="preserve"> Notwithstanding any other provision of this trust instrument, at any time that the surviving settlor is serving as a trustee of the Bypass Trust, any power or discretion exercisable by the surviving settlor with respect to that trust, whether granted by this trust instrument or conferred by law, insofar as that power or discretion may be exercisable to consume, invade, or appropriate property for the benefit of the surviving settlor, his or her estate, his or her creditors, or the creditors of his or her estate, shall be exercisable only for his or her health, education, support, and maintenance.</w:t>
      </w:r>
    </w:p>
    <w:p>
      <w:pPr/>
      <w:r>
        <w:rPr>
          <w:rFonts w:ascii="Times New Roman" w:hAnsi="Times New Roman" w:eastAsia="Times New Roman" w:cs="Times New Roman"/>
          <w:sz w:val="24"/>
        </w:rPr>
        <w:t>Power to Disclaim or Release Powers.</w:t>
      </w:r>
      <w:r>
        <w:rPr>
          <w:rFonts w:ascii="Times New Roman" w:hAnsi="Times New Roman" w:eastAsia="Times New Roman" w:cs="Times New Roman"/>
          <w:sz w:val="24"/>
        </w:rPr>
        <w:t xml:space="preserve"> Any trustee may disclaim, release, or restrict the scope of any power or discretion that the trustee may hold in connection with any trust created under this instrument, whether the power or discretion is expressly granted in this instrument or is implied by law. The trustee shall disclaim a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a power is </w:t>
      </w:r>
      <w:r>
        <w:rPr>
          <w:rFonts w:ascii="Times New Roman" w:hAnsi="Times New Roman" w:eastAsia="Times New Roman" w:cs="Times New Roman"/>
          <w:sz w:val="24"/>
        </w:rPr>
        <w:t>disclaimed, the power shall be available to and exercisable by the other trustee or trustees.</w:t>
      </w:r>
    </w:p>
    <w:p>
      <w:pPr/>
      <w:r>
        <w:rPr>
          <w:rFonts w:ascii="Times New Roman" w:hAnsi="Times New Roman" w:eastAsia="Times New Roman" w:cs="Times New Roman"/>
          <w:sz w:val="24"/>
        </w:rPr>
        <w:t>Trustee's Liability.</w:t>
      </w:r>
      <w:r>
        <w:rPr>
          <w:rFonts w:ascii="Times New Roman" w:hAnsi="Times New Roman" w:eastAsia="Times New Roman" w:cs="Times New Roman"/>
          <w:sz w:val="24"/>
        </w:rPr>
        <w:t xml:space="preserve"> No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"family" or individual] trustee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who is serving without compensation under this trust instrument] shall be liable to any interested party for acts or omissions of that trustee, except those resulting from that trustee's willful misconduct or gross negligence.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As used in this provision, a "family" trustee is a trustee who is related to the settlors by blood or marriage.] This standard shall also apply regarding a trustee's liability for the acts or omissions of any co-trustee. This standard shall also apply regarding a trustee's liability for the acts or omissions of any predecessor trustee.</w:t>
      </w:r>
    </w:p>
    <w:p>
      <w:pPr/>
      <w:r>
        <w:rPr>
          <w:rFonts w:ascii="Times New Roman" w:hAnsi="Times New Roman" w:eastAsia="Times New Roman" w:cs="Times New Roman"/>
          <w:sz w:val="24"/>
        </w:rPr>
        <w:t>Written Notice to Trustee.</w:t>
      </w:r>
      <w:r>
        <w:rPr>
          <w:rFonts w:ascii="Times New Roman" w:hAnsi="Times New Roman" w:eastAsia="Times New Roman" w:cs="Times New Roman"/>
          <w:sz w:val="24"/>
        </w:rPr>
        <w:t xml:space="preserve"> Until the trustee receives written notice of any death or other event upon which the right to payments from any trust may depend, the trustee shall incur no liability for disbursements made in good faith to persons whose interests may have been affected by that event.</w:t>
      </w:r>
    </w:p>
    <w:p>
      <w:pPr/>
      <w:r>
        <w:rPr>
          <w:rFonts w:ascii="Times New Roman" w:hAnsi="Times New Roman" w:eastAsia="Times New Roman" w:cs="Times New Roman"/>
          <w:sz w:val="24"/>
        </w:rPr>
        <w:t>Duty to Account.</w:t>
      </w:r>
      <w:r>
        <w:rPr>
          <w:rFonts w:ascii="Times New Roman" w:hAnsi="Times New Roman" w:eastAsia="Times New Roman" w:cs="Times New Roman"/>
          <w:sz w:val="24"/>
        </w:rPr>
        <w:t xml:space="preserve"> The trustee shall render accounts at least annually, at the termination of a trust, and upon a change of trustees, to the persons and in the manner required by law.</w:t>
      </w:r>
    </w:p>
    <w:p>
      <w:pPr/>
      <w:r>
        <w:rPr>
          <w:rFonts w:ascii="Times New Roman" w:hAnsi="Times New Roman" w:eastAsia="Times New Roman" w:cs="Times New Roman"/>
          <w:sz w:val="24"/>
        </w:rPr>
        <w:t>Time Period for Objecting to Account.</w:t>
      </w:r>
      <w:r>
        <w:rPr>
          <w:rFonts w:ascii="Times New Roman" w:hAnsi="Times New Roman" w:eastAsia="Times New Roman" w:cs="Times New Roman"/>
          <w:sz w:val="24"/>
        </w:rPr>
        <w:t xml:space="preserve"> Upon receipt of an account from the trustee, a beneficiary has 180 days to make any objection to such account or to make any claim against the trustee for matters adequately disclosed in such account. The existence of this time period for objecting to an account shall be stated in the accounts rendered by the trustee in a separate paragraph on the face page of the account in not less than 12-point boldface type as follows:</w:t>
      </w:r>
    </w:p>
    <w:p>
      <w:pPr/>
      <w:r>
        <w:rPr>
          <w:rFonts w:ascii="Times New Roman" w:hAnsi="Times New Roman" w:eastAsia="Times New Roman" w:cs="Times New Roman"/>
          <w:b/>
          <w:sz w:val="24"/>
        </w:rPr>
        <w:t>NOTICE TO BENEFICIARIES</w:t>
      </w:r>
    </w:p>
    <w:p>
      <w:pPr/>
      <w:r>
        <w:rPr>
          <w:rFonts w:ascii="Times New Roman" w:hAnsi="Times New Roman" w:eastAsia="Times New Roman" w:cs="Times New Roman"/>
          <w:b/>
          <w:sz w:val="24"/>
        </w:rPr>
        <w:t>YOU HAVE ONE HUNDRED EIGHTY (180) DAYS FROM YOUR RECEIPT OF THIS ACCOUNT OR REPORT TO MAKE AN OBJECTION OR OBJECTIONS TO ANY ITEM SET FORTH IN THIS ACCOUNT OR REPORT. ANY OBJECTION YOU MAKE MUST BE IN WRITING; IT MUST BE DELIVERED TO THE TRUSTEE WITHIN THE PERIOD STATED ABOVE; AND IT MUST STATE YOUR OBJECTION. YOUR FAILURE TO DELIVER A WRITTEN OBJECTION TO THE TRUSTEE WITHIN THE PERIOD STATED ABOVE WILL PERMANENTLY PREVVENT YOU FROM LATER ASSERTING THIS OBJECTION AGAINST THE TRUSTEE. IF YOU DO MAKE AN OBJECTION TO THE TRUSTEE, THE THREE YEAR PERIOD PROVIDED IN CALIFORNIA PROBATE CODE SECTION 16460 FOR COMMENCEMENT OF LITIGATION WILL APPLY TO CLAIMS BASED ON YOUR OBJECTION.</w:t>
      </w:r>
    </w:p>
    <w:p>
      <w:pPr/>
      <w:r>
        <w:rPr>
          <w:rFonts w:ascii="Times New Roman" w:hAnsi="Times New Roman" w:eastAsia="Times New Roman" w:cs="Times New Roman"/>
          <w:sz w:val="24"/>
        </w:rPr>
        <w:t>Concluding Provisions.</w:t>
      </w:r>
    </w:p>
    <w:p>
      <w:pPr/>
      <w:r>
        <w:rPr>
          <w:rFonts w:ascii="Times New Roman" w:hAnsi="Times New Roman" w:eastAsia="Times New Roman" w:cs="Times New Roman"/>
          <w:sz w:val="24"/>
        </w:rPr>
        <w:t>Perpetuities Savings Clause.</w:t>
      </w:r>
      <w:r>
        <w:rPr>
          <w:rFonts w:ascii="Times New Roman" w:hAnsi="Times New Roman" w:eastAsia="Times New Roman" w:cs="Times New Roman"/>
          <w:sz w:val="24"/>
        </w:rPr>
        <w:t xml:space="preserve"> Notwithstanding any other provision of this instrument, every trust created by this instrument, or by the exercise of any power </w:t>
      </w:r>
      <w:r>
        <w:rPr>
          <w:rFonts w:ascii="Times New Roman" w:hAnsi="Times New Roman" w:eastAsia="Times New Roman" w:cs="Times New Roman"/>
          <w:sz w:val="24"/>
        </w:rPr>
        <w:t xml:space="preserve">of appointment created by this instrument, shall terminate no later than 21 years after the death of the last survivor of the settlors and their issue who are alive at the creation of the trust. For purposes of this perpetuities savings clause, a trust shall be deemed to have been created on the date the trust becomes irrevocable or the date of the death of the surviving settlor, whichever occurs first. If a trust is terminated under this section,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the trust, the trustee shall distribute all of the trust property to the persons then entitled or eligible to receive income from the trust [specify pattern of distribution, e.g., outright in a manner that, in the trustee's opinion, will give effect to the intent of the settlors in creating the trust, the trustee's decision to be final and incontestable by anyone or as a class, in the manner provided in California Probate Code Section (specify 240 or 246 or 247), as defined in Section [specify paragraph number of this document which addresses the selected statutory pattern for distribution among issue of a deceased beneficiary, as appropriate, e.g., </w:t>
      </w:r>
      <w:r>
        <w:rPr>
          <w:rFonts w:ascii="Times New Roman" w:hAnsi="Times New Roman" w:eastAsia="Times New Roman" w:cs="Times New Roman"/>
          <w:sz w:val="24"/>
        </w:rPr>
        <w:t>7.16</w:t>
      </w:r>
      <w:r>
        <w:rPr>
          <w:rFonts w:ascii="Times New Roman" w:hAnsi="Times New Roman" w:eastAsia="Times New Roman" w:cs="Times New Roman"/>
          <w:sz w:val="24"/>
        </w:rPr>
        <w:t>], or in equal shares, regardless of whether all of such persons are members of the same generation].</w:t>
      </w:r>
    </w:p>
    <w:p>
      <w:pPr/>
      <w:r>
        <w:rPr>
          <w:rFonts w:ascii="Times New Roman" w:hAnsi="Times New Roman" w:eastAsia="Times New Roman" w:cs="Times New Roman"/>
          <w:sz w:val="24"/>
        </w:rPr>
        <w:t>Simultaneous Death.</w:t>
      </w:r>
      <w:r>
        <w:rPr>
          <w:rFonts w:ascii="Times New Roman" w:hAnsi="Times New Roman" w:eastAsia="Times New Roman" w:cs="Times New Roman"/>
          <w:sz w:val="24"/>
        </w:rPr>
        <w:t xml:space="preserve"> If the settlors die under circumstances in which the order of their deaths cannot be established by clear and convincing evidence, each settlor shall be deemed to have survived the other, and this instrument shall be construed accordingly. If any beneficiary and either or both settlors die under circumstances in which the order of their deaths cannot be established by clear and convincing evidence, the settlor or settlors shall be deemed to have survived the beneficiary, and this instrument shall be construed accordingly.</w:t>
      </w:r>
    </w:p>
    <w:p>
      <w:pPr/>
      <w:r>
        <w:rPr>
          <w:rFonts w:ascii="Times New Roman" w:hAnsi="Times New Roman" w:eastAsia="Times New Roman" w:cs="Times New Roman"/>
          <w:sz w:val="24"/>
        </w:rPr>
        <w:t>No-Contest Clause.</w:t>
      </w:r>
      <w:r>
        <w:rPr>
          <w:rFonts w:ascii="Times New Roman" w:hAnsi="Times New Roman" w:eastAsia="Times New Roman" w:cs="Times New Roman"/>
          <w:sz w:val="24"/>
        </w:rPr>
        <w:t xml:space="preserve"> If any beneficiary under this instrument, singularly or in combination with any other person or persons, directly or indirectly, and without probable cause challenges the validity of this instrument [</w:t>
      </w:r>
      <w:r>
        <w:rPr>
          <w:rFonts w:ascii="Times New Roman" w:hAnsi="Times New Roman" w:eastAsia="Times New Roman" w:cs="Times New Roman"/>
          <w:b/>
          <w:sz w:val="24"/>
        </w:rPr>
        <w:t>OPTIONAL:</w:t>
      </w:r>
      <w:r>
        <w:rPr>
          <w:rFonts w:ascii="Times New Roman" w:hAnsi="Times New Roman" w:eastAsia="Times New Roman" w:cs="Times New Roman"/>
          <w:sz w:val="24"/>
        </w:rPr>
        <w:t>, or the validity of any contract, agreement (including any trust agreement), declaration of trust, beneficiary designation, or other document executed by the settlors, or either of them, or executed by another for the benefit of the settlors, or either of them that is in existence on the date that this instrument is executed and further described as (provide express identification of such items, either individually or as a class),] on any of the grounds listed below, then the right of that person to take any interest given to him or her by this instrument shall be void, and any gift or other interest in the trust property to which the beneficiary would otherwise have been entitled shall pass as if he or she had predeceased the settlors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without issue].</w:t>
      </w:r>
    </w:p>
    <w:p>
      <w:pPr/>
      <w:r>
        <w:rPr>
          <w:rFonts w:ascii="Times New Roman" w:hAnsi="Times New Roman" w:eastAsia="Times New Roman" w:cs="Times New Roman"/>
          <w:sz w:val="24"/>
        </w:rPr>
        <w:t>Forgery;</w:t>
      </w:r>
    </w:p>
    <w:p>
      <w:pPr/>
      <w:r>
        <w:rPr>
          <w:rFonts w:ascii="Times New Roman" w:hAnsi="Times New Roman" w:eastAsia="Times New Roman" w:cs="Times New Roman"/>
          <w:sz w:val="24"/>
        </w:rPr>
        <w:t>Lack of due execution;</w:t>
      </w:r>
    </w:p>
    <w:p>
      <w:pPr/>
      <w:r>
        <w:rPr>
          <w:rFonts w:ascii="Times New Roman" w:hAnsi="Times New Roman" w:eastAsia="Times New Roman" w:cs="Times New Roman"/>
          <w:sz w:val="24"/>
        </w:rPr>
        <w:t>Lack of capacity;</w:t>
      </w:r>
    </w:p>
    <w:p>
      <w:pPr/>
      <w:r>
        <w:rPr>
          <w:rFonts w:ascii="Times New Roman" w:hAnsi="Times New Roman" w:eastAsia="Times New Roman" w:cs="Times New Roman"/>
          <w:sz w:val="24"/>
        </w:rPr>
        <w:t>Menace, duress, fraud, or undue influence;</w:t>
      </w:r>
    </w:p>
    <w:p>
      <w:pPr/>
      <w:r>
        <w:rPr>
          <w:rFonts w:ascii="Times New Roman" w:hAnsi="Times New Roman" w:eastAsia="Times New Roman" w:cs="Times New Roman"/>
          <w:sz w:val="24"/>
        </w:rPr>
        <w:t>Revocation pursuant to the terms of this instrument [</w:t>
      </w:r>
      <w:r>
        <w:rPr>
          <w:rFonts w:ascii="Times New Roman" w:hAnsi="Times New Roman" w:eastAsia="Times New Roman" w:cs="Times New Roman"/>
          <w:b/>
          <w:sz w:val="24"/>
        </w:rPr>
        <w:t>OPTIONAL:</w:t>
      </w:r>
      <w:r>
        <w:rPr>
          <w:rFonts w:ascii="Times New Roman" w:hAnsi="Times New Roman" w:eastAsia="Times New Roman" w:cs="Times New Roman"/>
          <w:sz w:val="24"/>
        </w:rPr>
        <w:t xml:space="preserve"> or other applicable instrument, document, or contract] or applicable law;</w:t>
      </w:r>
    </w:p>
    <w:p>
      <w:pPr/>
      <w:r>
        <w:rPr>
          <w:rFonts w:ascii="Times New Roman" w:hAnsi="Times New Roman" w:eastAsia="Times New Roman" w:cs="Times New Roman"/>
          <w:sz w:val="24"/>
        </w:rPr>
        <w:t>Disqualification of a beneficiary who is described in California Probate Code Section 6112, California Probate Code Section 21380, or applicable successor statutes.</w:t>
      </w:r>
    </w:p>
    <w:p>
      <w:pPr/>
      <w:r>
        <w:rPr>
          <w:rFonts w:ascii="Times New Roman" w:hAnsi="Times New Roman" w:eastAsia="Times New Roman" w:cs="Times New Roman"/>
          <w:sz w:val="24"/>
        </w:rPr>
        <w:t>Definition of Death Taxes.</w:t>
      </w:r>
      <w:r>
        <w:rPr>
          <w:rFonts w:ascii="Times New Roman" w:hAnsi="Times New Roman" w:eastAsia="Times New Roman" w:cs="Times New Roman"/>
          <w:sz w:val="24"/>
        </w:rPr>
        <w:t xml:space="preserve"> The term "death taxes”, as used in this instrument, shall mean all inheritance, estate, succession, and other similar taxes that are payable by any person on account of that person's interest in the estate of the decedent, or by reason of the decedent's death, including penalties and interest, but excluding the following:</w:t>
      </w:r>
    </w:p>
    <w:p>
      <w:pPr/>
      <w:r>
        <w:rPr>
          <w:rFonts w:ascii="Times New Roman" w:hAnsi="Times New Roman" w:eastAsia="Times New Roman" w:cs="Times New Roman"/>
          <w:sz w:val="24"/>
        </w:rPr>
        <w:t>Any additional tax that may be assessed under Internal Revenue Code Section 2032A.</w:t>
      </w:r>
    </w:p>
    <w:p>
      <w:pPr/>
      <w:r>
        <w:rPr>
          <w:rFonts w:ascii="Times New Roman" w:hAnsi="Times New Roman" w:eastAsia="Times New Roman" w:cs="Times New Roman"/>
          <w:sz w:val="24"/>
        </w:rPr>
        <w:t>Any federal or state tax imposed on a generation-skipping transfer, as that term is defined in the federal tax laws, unless that generation-skipping transfer tax is payable directly out of the assets of a trust created by this instrument.</w:t>
      </w:r>
    </w:p>
    <w:p>
      <w:pPr/>
      <w:r>
        <w:rPr>
          <w:rFonts w:ascii="Times New Roman" w:hAnsi="Times New Roman" w:eastAsia="Times New Roman" w:cs="Times New Roman"/>
          <w:sz w:val="24"/>
        </w:rPr>
        <w:t>Definition of Debts and Expenses.</w:t>
      </w:r>
      <w:r>
        <w:rPr>
          <w:rFonts w:ascii="Times New Roman" w:hAnsi="Times New Roman" w:eastAsia="Times New Roman" w:cs="Times New Roman"/>
          <w:sz w:val="24"/>
        </w:rPr>
        <w:t xml:space="preserve"> As used in this instrument, the term "debts and expenses" shall include the following:</w:t>
      </w:r>
    </w:p>
    <w:p>
      <w:pPr/>
      <w:r>
        <w:rPr>
          <w:rFonts w:ascii="Times New Roman" w:hAnsi="Times New Roman" w:eastAsia="Times New Roman" w:cs="Times New Roman"/>
          <w:sz w:val="24"/>
        </w:rPr>
        <w:t xml:space="preserve">All costs, expenses of litigation, counsel fees, or other charges that the trustee incurs in connection with the determination of the amount of the death taxes, interest, or penalties referred to in </w:t>
      </w:r>
      <w:r>
        <w:rPr>
          <w:rFonts w:ascii="Times New Roman" w:hAnsi="Times New Roman" w:eastAsia="Times New Roman" w:cs="Times New Roman"/>
          <w:sz w:val="24"/>
        </w:rPr>
        <w:t>Section 7.4</w:t>
      </w:r>
      <w:r>
        <w:rPr>
          <w:rFonts w:ascii="Times New Roman" w:hAnsi="Times New Roman" w:eastAsia="Times New Roman" w:cs="Times New Roman"/>
          <w:sz w:val="24"/>
        </w:rPr>
        <w:t xml:space="preserve"> of this instrument; and</w:t>
      </w:r>
    </w:p>
    <w:p>
      <w:pPr/>
      <w:r>
        <w:rPr>
          <w:rFonts w:ascii="Times New Roman" w:hAnsi="Times New Roman" w:eastAsia="Times New Roman" w:cs="Times New Roman"/>
          <w:sz w:val="24"/>
        </w:rPr>
        <w:t>Legally enforceable debts, funeral expenses, expenses of last illness, and administration and property expenses.</w:t>
      </w:r>
    </w:p>
    <w:p>
      <w:pPr/>
      <w:r>
        <w:rPr>
          <w:rFonts w:ascii="Times New Roman" w:hAnsi="Times New Roman" w:eastAsia="Times New Roman" w:cs="Times New Roman"/>
          <w:sz w:val="24"/>
        </w:rPr>
        <w:t>“Deceased Settlor” and “Surviving Settlor.”</w:t>
      </w:r>
      <w:r>
        <w:rPr>
          <w:rFonts w:ascii="Times New Roman" w:hAnsi="Times New Roman" w:eastAsia="Times New Roman" w:cs="Times New Roman"/>
          <w:sz w:val="24"/>
        </w:rPr>
        <w:t xml:space="preserve"> In this instrument, the first settlor to die is referred to as the “deceased settlor” and the other settlor is referred to as the “surviving settlor.”</w:t>
      </w:r>
    </w:p>
    <w:p>
      <w:pPr/>
      <w:r>
        <w:rPr>
          <w:rFonts w:ascii="Times New Roman" w:hAnsi="Times New Roman" w:eastAsia="Times New Roman" w:cs="Times New Roman"/>
          <w:sz w:val="24"/>
        </w:rPr>
        <w:t>Definitions of Child and Children.</w:t>
      </w:r>
      <w:r>
        <w:rPr>
          <w:rFonts w:ascii="Times New Roman" w:hAnsi="Times New Roman" w:eastAsia="Times New Roman" w:cs="Times New Roman"/>
          <w:sz w:val="24"/>
        </w:rPr>
        <w:t xml:space="preserve"> As used in this instrument, the terms "child" and "children" refer to natural children and to children who have been legally adopted during [minority or before age 21] by the parent or parents from or through whom their right to inherit or to take is determined or derived.</w:t>
      </w:r>
    </w:p>
    <w:p>
      <w:pPr/>
      <w:r>
        <w:rPr>
          <w:rFonts w:ascii="Times New Roman" w:hAnsi="Times New Roman" w:eastAsia="Times New Roman" w:cs="Times New Roman"/>
          <w:sz w:val="24"/>
        </w:rPr>
        <w:t>Definition of Issue.</w:t>
      </w:r>
      <w:r>
        <w:rPr>
          <w:rFonts w:ascii="Times New Roman" w:hAnsi="Times New Roman" w:eastAsia="Times New Roman" w:cs="Times New Roman"/>
          <w:sz w:val="24"/>
        </w:rPr>
        <w:t xml:space="preserve"> As used in this instrument, the term "issue" refers to all lineal descendants of all generations, with the relationship of parent and child at each generation being determined by the definitions of "child" and "children" set forth in this instrument.</w:t>
      </w:r>
    </w:p>
    <w:p>
      <w:pPr/>
      <w:r>
        <w:rPr>
          <w:rFonts w:ascii="Times New Roman" w:hAnsi="Times New Roman" w:eastAsia="Times New Roman" w:cs="Times New Roman"/>
          <w:sz w:val="24"/>
        </w:rPr>
        <w:t>Intentional Omission of Children Born or Adopted After Execution of Trust.</w:t>
      </w:r>
      <w:r>
        <w:rPr>
          <w:rFonts w:ascii="Times New Roman" w:hAnsi="Times New Roman" w:eastAsia="Times New Roman" w:cs="Times New Roman"/>
          <w:sz w:val="24"/>
        </w:rPr>
        <w:t xml:space="preserve"> Except as otherwise provided in this instrument, the settlors have intentionally failed to provide in this instrument for any children born to or adopted by [the or either] settlor[s] after the execution of this instrument. [</w:t>
      </w:r>
      <w:r>
        <w:rPr>
          <w:rFonts w:ascii="Times New Roman" w:hAnsi="Times New Roman" w:eastAsia="Times New Roman" w:cs="Times New Roman"/>
          <w:sz w:val="24"/>
        </w:rPr>
        <w:t>Add, if applicable:</w:t>
      </w:r>
      <w:r>
        <w:rPr>
          <w:rFonts w:ascii="Times New Roman" w:hAnsi="Times New Roman" w:eastAsia="Times New Roman" w:cs="Times New Roman"/>
          <w:sz w:val="24"/>
        </w:rPr>
        <w:t xml:space="preserve"> The settlors intend to provide for children who are born to or adopted by (</w:t>
      </w:r>
      <w:r>
        <w:rPr>
          <w:rFonts w:ascii="Times New Roman" w:hAnsi="Times New Roman" w:eastAsia="Times New Roman" w:cs="Times New Roman"/>
          <w:sz w:val="24"/>
        </w:rPr>
        <w:t>the or</w:t>
      </w:r>
      <w:r>
        <w:rPr>
          <w:rFonts w:ascii="Times New Roman" w:hAnsi="Times New Roman" w:eastAsia="Times New Roman" w:cs="Times New Roman"/>
          <w:sz w:val="24"/>
        </w:rPr>
        <w:t xml:space="preserve"> either) settlor[s] after execution of this instrument by (specify, e.g., provisi</w:t>
      </w:r>
      <w:r>
        <w:rPr>
          <w:rFonts w:ascii="Times New Roman" w:hAnsi="Times New Roman" w:eastAsia="Times New Roman" w:cs="Times New Roman"/>
          <w:sz w:val="24"/>
        </w:rPr>
        <w:t>on in their respective wills).]</w:t>
      </w:r>
    </w:p>
    <w:p>
      <w:pPr/>
      <w:r>
        <w:rPr>
          <w:rFonts w:ascii="Times New Roman" w:hAnsi="Times New Roman" w:eastAsia="Times New Roman" w:cs="Times New Roman"/>
          <w:sz w:val="24"/>
        </w:rPr>
        <w:t>Definition of Incapacity.</w:t>
      </w:r>
      <w:r>
        <w:rPr>
          <w:rFonts w:ascii="Times New Roman" w:hAnsi="Times New Roman" w:eastAsia="Times New Roman" w:cs="Times New Roman"/>
          <w:sz w:val="24"/>
        </w:rPr>
        <w:t xml:space="preserve"> As used in this instrument, "incapacity" or "incapacitated" means a person operating under a legal disability such as a duly established conservatorship, or a person who is unable to do either of the following:</w:t>
      </w:r>
    </w:p>
    <w:p>
      <w:pPr/>
      <w:r>
        <w:rPr>
          <w:rFonts w:ascii="Times New Roman" w:hAnsi="Times New Roman" w:eastAsia="Times New Roman" w:cs="Times New Roman"/>
          <w:sz w:val="24"/>
        </w:rPr>
        <w:t>Provide properly for that person's own needs for physical health, food, clothing, or shelter; or</w:t>
      </w:r>
    </w:p>
    <w:p>
      <w:pPr/>
      <w:r>
        <w:rPr>
          <w:rFonts w:ascii="Times New Roman" w:hAnsi="Times New Roman" w:eastAsia="Times New Roman" w:cs="Times New Roman"/>
          <w:sz w:val="24"/>
        </w:rPr>
        <w:t>Manage substantially that person's own financial resources, or resist fraud or undue influence.</w:t>
      </w:r>
    </w:p>
    <w:p>
      <w:pPr/>
      <w:r>
        <w:rPr>
          <w:rFonts w:ascii="Times New Roman" w:hAnsi="Times New Roman" w:eastAsia="Times New Roman" w:cs="Times New Roman"/>
          <w:sz w:val="24"/>
        </w:rPr>
        <w:t>Definition of Education.</w:t>
      </w:r>
      <w:r>
        <w:rPr>
          <w:rFonts w:ascii="Times New Roman" w:hAnsi="Times New Roman" w:eastAsia="Times New Roman" w:cs="Times New Roman"/>
          <w:sz w:val="24"/>
        </w:rPr>
        <w:t xml:space="preserve"> As used in this instrument, the term "education" refers to the following:</w:t>
      </w:r>
    </w:p>
    <w:p>
      <w:pPr/>
      <w:r>
        <w:rPr>
          <w:rFonts w:ascii="Times New Roman" w:hAnsi="Times New Roman" w:eastAsia="Times New Roman" w:cs="Times New Roman"/>
          <w:sz w:val="24"/>
        </w:rPr>
        <w:t>Education at public or private elementary, junior high, middle, or high schools, including boarding schools;</w:t>
      </w:r>
    </w:p>
    <w:p>
      <w:pPr/>
      <w:r>
        <w:rPr>
          <w:rFonts w:ascii="Times New Roman" w:hAnsi="Times New Roman" w:eastAsia="Times New Roman" w:cs="Times New Roman"/>
          <w:sz w:val="24"/>
        </w:rPr>
        <w:t>Undergraduate, graduate, and postgraduate study in any field, whether or not of a professional character, in colleges, universities, or other institutions of higher learning;</w:t>
      </w:r>
    </w:p>
    <w:p>
      <w:pPr/>
      <w:r>
        <w:rPr>
          <w:rFonts w:ascii="Times New Roman" w:hAnsi="Times New Roman" w:eastAsia="Times New Roman" w:cs="Times New Roman"/>
          <w:sz w:val="24"/>
        </w:rPr>
        <w:t>Specialized formal or informal training in music, the stage, the handicrafts, or the arts, whether by private instruction or otherwise; and</w:t>
      </w:r>
    </w:p>
    <w:p>
      <w:pPr/>
      <w:r>
        <w:rPr>
          <w:rFonts w:ascii="Times New Roman" w:hAnsi="Times New Roman" w:eastAsia="Times New Roman" w:cs="Times New Roman"/>
          <w:sz w:val="24"/>
        </w:rPr>
        <w:t>Formal or informal vocational or technical training, whether through programs or institutions devoted solely to vocational or technical training, or otherwise.</w:t>
      </w:r>
    </w:p>
    <w:p>
      <w:pPr/>
      <w:r>
        <w:rPr>
          <w:rFonts w:ascii="Times New Roman" w:hAnsi="Times New Roman" w:eastAsia="Times New Roman" w:cs="Times New Roman"/>
          <w:sz w:val="24"/>
        </w:rPr>
        <w:t>Number and Gender.</w:t>
      </w:r>
      <w:r>
        <w:rPr>
          <w:rFonts w:ascii="Times New Roman" w:hAnsi="Times New Roman" w:eastAsia="Times New Roman" w:cs="Times New Roman"/>
          <w:sz w:val="24"/>
        </w:rPr>
        <w:t xml:space="preserve"> As used in this instrument, references in the masculine gender shall be deemed to include the feminine and neuter gender, and vice versa, and references to the singular shall be deemed to include the plural, and vice versa, wherever the context so permits.</w:t>
      </w:r>
    </w:p>
    <w:p>
      <w:pPr/>
      <w:r>
        <w:rPr>
          <w:rFonts w:ascii="Times New Roman" w:hAnsi="Times New Roman" w:eastAsia="Times New Roman" w:cs="Times New Roman"/>
          <w:sz w:val="24"/>
        </w:rPr>
        <w:t>Captions.</w:t>
      </w:r>
      <w:r>
        <w:rPr>
          <w:rFonts w:ascii="Times New Roman" w:hAnsi="Times New Roman" w:eastAsia="Times New Roman" w:cs="Times New Roman"/>
          <w:sz w:val="24"/>
        </w:rPr>
        <w:t xml:space="preserve"> The captions appearing in this instrument are for convenience of reference only, and shall be disregarded in determining the meaning and effect of the provisions of this instrument.</w:t>
      </w:r>
    </w:p>
    <w:p>
      <w:pPr/>
      <w:r>
        <w:rPr>
          <w:rFonts w:ascii="Times New Roman" w:hAnsi="Times New Roman" w:eastAsia="Times New Roman" w:cs="Times New Roman"/>
          <w:sz w:val="24"/>
        </w:rPr>
        <w:t>Severability Clause.</w:t>
      </w:r>
      <w:r>
        <w:rPr>
          <w:rFonts w:ascii="Times New Roman" w:hAnsi="Times New Roman" w:eastAsia="Times New Roman" w:cs="Times New Roman"/>
          <w:sz w:val="24"/>
        </w:rPr>
        <w:t xml:space="preserve"> If any provision of this instrument is invalid, that provision shall be disregarded, and the remainder of this instrument shall be construed as if the invalid provision had not been included.</w:t>
      </w:r>
    </w:p>
    <w:p>
      <w:pPr/>
      <w:r>
        <w:rPr>
          <w:rFonts w:ascii="Times New Roman" w:hAnsi="Times New Roman" w:eastAsia="Times New Roman" w:cs="Times New Roman"/>
          <w:sz w:val="24"/>
        </w:rPr>
        <w:t>California Law to Apply.</w:t>
      </w:r>
      <w:r>
        <w:rPr>
          <w:rFonts w:ascii="Times New Roman" w:hAnsi="Times New Roman" w:eastAsia="Times New Roman" w:cs="Times New Roman"/>
          <w:sz w:val="24"/>
        </w:rPr>
        <w:t xml:space="preserve"> All questions concerning the validity, interpretation, and administration of this instrument, including any trusts created under this instrument, shall be governed by the laws of the State of California, regardless of the domicile of any trustee or beneficiary.</w:t>
      </w:r>
    </w:p>
    <w:p>
      <w:pPr/>
      <w:r>
        <w:rPr>
          <w:rFonts w:ascii="Times New Roman" w:hAnsi="Times New Roman" w:eastAsia="Times New Roman" w:cs="Times New Roman"/>
          <w:sz w:val="24"/>
        </w:rPr>
        <w:t>Distribution to Issue.</w:t>
      </w:r>
      <w:r>
        <w:rPr>
          <w:rFonts w:ascii="Times New Roman" w:hAnsi="Times New Roman" w:eastAsia="Times New Roman" w:cs="Times New Roman"/>
          <w:sz w:val="24"/>
        </w:rPr>
        <w:t xml:space="preserve"> Whenever a division of property is specified to be made under this instrument among the issue of an individual in the manner set forth in California Probate Code Section 246, the distribution shall be made as described in this section. The individual is referred to in this section as the Designated Ancestor. The first division shall be made at the generation of the Designated Ancestor's children, regardless of whether any of those children survive the Designated Ancestor. The property shall be divided into as many equal shares as </w:t>
      </w:r>
      <w:r>
        <w:rPr>
          <w:rFonts w:ascii="Times New Roman" w:hAnsi="Times New Roman" w:eastAsia="Times New Roman" w:cs="Times New Roman"/>
          <w:sz w:val="24"/>
        </w:rPr>
        <w:t>there are children of the Designated Ancestor who survive the Designated Ancestor (if any) plus deceased children of the Designated Ancestor who leave issue who survive the Designated Ancestor. Each child of the Designated Ancestor who survives the Designated Ancestor shall receive one such equal share. The equal share of each deceased child of the Designated Ancestor who leaves issue who survive the Designated Ancestor shall in turn be divided among that deceased child's issue who survive the Designated Ancestor in the manner described in this section as if that deceased child were the Designated Ancestor as to that share.</w:t>
      </w:r>
    </w:p>
    <w:p>
      <w:pPr/>
      <w:r>
        <w:rPr>
          <w:rFonts w:ascii="Times New Roman" w:hAnsi="Times New Roman" w:eastAsia="Times New Roman" w:cs="Times New Roman"/>
          <w:sz w:val="24"/>
        </w:rPr>
        <w:t>Gifts to “Heirs.”</w:t>
      </w:r>
      <w:r>
        <w:rPr>
          <w:rFonts w:ascii="Times New Roman" w:hAnsi="Times New Roman" w:eastAsia="Times New Roman" w:cs="Times New Roman"/>
          <w:sz w:val="24"/>
        </w:rPr>
        <w:t xml:space="preserve"> For any gift to heirs of either or both settlors that is made in this instrument, those heirs shall be determined as if the settlor or settlors had died intestate at the time for distribution prescribed in this instrument, and the identity and shares of those heirs shall be determined according to the California laws of succession that concern separate property not acquired from a previously deceased spouse and that are in effect at the time the settlor or settlors are deemed to have died.</w:t>
      </w:r>
    </w:p>
    <w:p>
      <w:pPr/>
      <w:r>
        <w:rPr>
          <w:rFonts w:ascii="Times New Roman" w:hAnsi="Times New Roman" w:eastAsia="Times New Roman" w:cs="Times New Roman"/>
          <w:sz w:val="24"/>
        </w:rPr>
        <w:t>Signature and Execution.</w:t>
      </w:r>
    </w:p>
    <w:p>
      <w:pPr/>
      <w:r>
        <w:rPr>
          <w:rFonts w:ascii="Times New Roman" w:hAnsi="Times New Roman" w:eastAsia="Times New Roman" w:cs="Times New Roman"/>
          <w:sz w:val="24"/>
        </w:rPr>
        <w:t>Execution.</w:t>
      </w:r>
      <w:r>
        <w:rPr>
          <w:rFonts w:ascii="Times New Roman" w:hAnsi="Times New Roman" w:eastAsia="Times New Roman" w:cs="Times New Roman"/>
          <w:sz w:val="24"/>
        </w:rPr>
        <w:t xml:space="preserve"> We certify that we have read the foregoing declaration of trust and that it correctly states the terms and conditions under which the trust estate is to be held, administered, and distributed. As trustees of the trust created by this declaration of trust, we approve this declaration of trust in all particulars, and agree to be bound by its terms and conditions. As settlors of the trust created by this declaration of trust, we approve this declaration of trust in all particulars, and agree to be bound by its terms and conditions.</w:t>
      </w:r>
    </w:p>
    <w:p>
      <w:pPr/>
      <w:r>
        <w:rPr>
          <w:rFonts w:ascii="Times New Roman" w:hAnsi="Times New Roman" w:eastAsia="Times New Roman" w:cs="Times New Roman"/>
          <w:sz w:val="24"/>
        </w:rPr>
        <w:t>Executed on [Month Day, _____], at [city or town, and state, in which the declaration of trust is signed].</w:t>
      </w:r>
    </w:p>
    <w:p>
      <w:pPr/>
    </w:p>
    <w:p>
      <w:pPr/>
      <w:r>
        <w:rPr>
          <w:rFonts w:ascii="Times New Roman" w:hAnsi="Times New Roman" w:eastAsia="Times New Roman" w:cs="Times New Roman"/>
          <w:sz w:val="24"/>
        </w:rPr>
        <w:t>TRUSTEE/SETTLOR</w:t>
      </w:r>
    </w:p>
    <w:p>
      <w:pPr/>
    </w:p>
    <w:p>
      <w:pPr/>
    </w:p>
    <w:p>
      <w:pPr/>
      <w:r>
        <w:rPr>
          <w:rFonts w:ascii="Times New Roman" w:hAnsi="Times New Roman" w:eastAsia="Times New Roman" w:cs="Times New Roman"/>
          <w:sz w:val="24"/>
        </w:rPr>
        <w:t>TRUSTEE/SETTLOR</w:t>
      </w:r>
    </w:p>
    <w:p>
      <w:pPr/>
    </w:p>
    <w:p>
      <w:pPr/>
    </w:p>
    <w:p>
      <w:pPr/>
    </w:p>
    <w:p>
      <w:pPr>
        <w:jc w:val="center"/>
      </w:pPr>
      <w:r>
        <w:rPr>
          <w:rFonts w:ascii="Times New Roman" w:hAnsi="Times New Roman" w:eastAsia="Times New Roman" w:cs="Times New Roman"/>
          <w:sz w:val="24"/>
        </w:rPr>
        <w:t>Schedule A. Trust Assets.</w:t>
      </w:r>
    </w:p>
    <w:p>
      <w:pPr/>
      <w:r>
        <w:rPr>
          <w:rFonts w:ascii="Times New Roman" w:hAnsi="Times New Roman" w:eastAsia="Times New Roman" w:cs="Times New Roman"/>
          <w:sz w:val="24"/>
        </w:rPr>
        <w:t>SCHEDULE OF COMMUNITY PROPERTY ASSETS</w:t>
      </w:r>
    </w:p>
    <w:p>
      <w:pPr/>
      <w:r>
        <w:rPr>
          <w:rFonts w:ascii="Times New Roman" w:hAnsi="Times New Roman" w:eastAsia="Times New Roman" w:cs="Times New Roman"/>
          <w:sz w:val="24"/>
        </w:rPr>
        <w:t>[</w:t>
      </w:r>
      <w:r>
        <w:rPr>
          <w:rFonts w:ascii="Times New Roman" w:hAnsi="Times New Roman" w:eastAsia="Times New Roman" w:cs="Times New Roman"/>
          <w:sz w:val="24"/>
        </w:rPr>
        <w:t>describe</w:t>
      </w:r>
      <w:r>
        <w:rPr>
          <w:rFonts w:ascii="Times New Roman" w:hAnsi="Times New Roman" w:eastAsia="Times New Roman" w:cs="Times New Roman"/>
          <w:sz w:val="24"/>
        </w:rPr>
        <w:t xml:space="preserve"> asset]</w:t>
      </w:r>
    </w:p>
    <w:p>
      <w:pPr/>
      <w:r>
        <w:rPr>
          <w:rFonts w:ascii="Times New Roman" w:hAnsi="Times New Roman" w:eastAsia="Times New Roman" w:cs="Times New Roman"/>
          <w:sz w:val="24"/>
        </w:rPr>
        <w:t>[describe asset]</w:t>
      </w:r>
    </w:p>
    <w:p>
      <w:pPr/>
      <w:r>
        <w:rPr>
          <w:rFonts w:ascii="Times New Roman" w:hAnsi="Times New Roman" w:eastAsia="Times New Roman" w:cs="Times New Roman"/>
          <w:sz w:val="24"/>
        </w:rPr>
        <w:t>[describe asset]</w:t>
      </w:r>
    </w:p>
    <w:p>
      <w:pPr/>
      <w:r>
        <w:rPr>
          <w:rFonts w:ascii="Times New Roman" w:hAnsi="Times New Roman" w:eastAsia="Times New Roman" w:cs="Times New Roman"/>
          <w:sz w:val="24"/>
        </w:rPr>
        <w:t>[describe asset]</w:t>
      </w:r>
    </w:p>
    <w:p>
      <w:pPr/>
      <w:r>
        <w:rPr>
          <w:rFonts w:ascii="Times New Roman" w:hAnsi="Times New Roman" w:eastAsia="Times New Roman" w:cs="Times New Roman"/>
          <w:sz w:val="24"/>
        </w:rPr>
        <w:t>SCHEDULE OF SEPARATE PROPERTY ASSETS OF [first settlor's name]</w:t>
      </w:r>
    </w:p>
    <w:p>
      <w:pPr/>
      <w:r>
        <w:rPr>
          <w:rFonts w:ascii="Times New Roman" w:hAnsi="Times New Roman" w:eastAsia="Times New Roman" w:cs="Times New Roman"/>
          <w:sz w:val="24"/>
        </w:rPr>
        <w:t>[</w:t>
      </w:r>
      <w:r>
        <w:rPr>
          <w:rFonts w:ascii="Times New Roman" w:hAnsi="Times New Roman" w:eastAsia="Times New Roman" w:cs="Times New Roman"/>
          <w:sz w:val="24"/>
        </w:rPr>
        <w:t>describe</w:t>
      </w:r>
      <w:r>
        <w:rPr>
          <w:rFonts w:ascii="Times New Roman" w:hAnsi="Times New Roman" w:eastAsia="Times New Roman" w:cs="Times New Roman"/>
          <w:sz w:val="24"/>
        </w:rPr>
        <w:t xml:space="preserve"> asset]</w:t>
      </w:r>
    </w:p>
    <w:p>
      <w:pPr/>
      <w:r>
        <w:rPr>
          <w:rFonts w:ascii="Times New Roman" w:hAnsi="Times New Roman" w:eastAsia="Times New Roman" w:cs="Times New Roman"/>
          <w:sz w:val="24"/>
        </w:rPr>
        <w:t>[describe asset]</w:t>
      </w:r>
    </w:p>
    <w:p>
      <w:pPr/>
      <w:r>
        <w:rPr>
          <w:rFonts w:ascii="Times New Roman" w:hAnsi="Times New Roman" w:eastAsia="Times New Roman" w:cs="Times New Roman"/>
          <w:sz w:val="24"/>
        </w:rPr>
        <w:t>[describe asset]</w:t>
      </w:r>
    </w:p>
    <w:p>
      <w:pPr/>
      <w:r>
        <w:rPr>
          <w:rFonts w:ascii="Times New Roman" w:hAnsi="Times New Roman" w:eastAsia="Times New Roman" w:cs="Times New Roman"/>
          <w:sz w:val="24"/>
        </w:rPr>
        <w:t>[describe asset]</w:t>
      </w:r>
    </w:p>
    <w:p>
      <w:pPr/>
      <w:r>
        <w:rPr>
          <w:rFonts w:ascii="Times New Roman" w:hAnsi="Times New Roman" w:eastAsia="Times New Roman" w:cs="Times New Roman"/>
          <w:sz w:val="24"/>
        </w:rPr>
        <w:t>SCHEDULE OF SEPARATE PROPERTY ASSETS OF [second settlor's name]</w:t>
      </w:r>
    </w:p>
    <w:p>
      <w:pPr/>
      <w:r>
        <w:rPr>
          <w:rFonts w:ascii="Times New Roman" w:hAnsi="Times New Roman" w:eastAsia="Times New Roman" w:cs="Times New Roman"/>
          <w:sz w:val="24"/>
        </w:rPr>
        <w:t>[</w:t>
      </w:r>
      <w:r>
        <w:rPr>
          <w:rFonts w:ascii="Times New Roman" w:hAnsi="Times New Roman" w:eastAsia="Times New Roman" w:cs="Times New Roman"/>
          <w:sz w:val="24"/>
        </w:rPr>
        <w:t>describe</w:t>
      </w:r>
      <w:r>
        <w:rPr>
          <w:rFonts w:ascii="Times New Roman" w:hAnsi="Times New Roman" w:eastAsia="Times New Roman" w:cs="Times New Roman"/>
          <w:sz w:val="24"/>
        </w:rPr>
        <w:t xml:space="preserve"> asset]</w:t>
      </w:r>
    </w:p>
    <w:p>
      <w:pPr/>
      <w:r>
        <w:rPr>
          <w:rFonts w:ascii="Times New Roman" w:hAnsi="Times New Roman" w:eastAsia="Times New Roman" w:cs="Times New Roman"/>
          <w:sz w:val="24"/>
        </w:rPr>
        <w:t>[describe asset]</w:t>
      </w:r>
    </w:p>
    <w:p>
      <w:pPr/>
      <w:r>
        <w:rPr>
          <w:rFonts w:ascii="Times New Roman" w:hAnsi="Times New Roman" w:eastAsia="Times New Roman" w:cs="Times New Roman"/>
          <w:sz w:val="24"/>
        </w:rPr>
        <w:t>[describe asset]</w:t>
      </w:r>
    </w:p>
    <w:p>
      <w:pPr/>
      <w:r>
        <w:rPr>
          <w:rFonts w:ascii="Times New Roman" w:hAnsi="Times New Roman" w:eastAsia="Times New Roman" w:cs="Times New Roman"/>
          <w:sz w:val="24"/>
        </w:rPr>
        <w:t>[describe asset]</w:t>
      </w:r>
    </w:p>
    <w:p>
      <w:pPr/>
      <w:r>
        <w:rPr>
          <w:rFonts w:ascii="Times New Roman" w:hAnsi="Times New Roman" w:eastAsia="Times New Roman" w:cs="Times New Roman"/>
          <w:sz w:val="24"/>
        </w:rPr>
        <w:t>SCHEDULE OF QUASI-COMMUNITY PROPERTY ASSETS OF [first settlor's name]</w:t>
      </w:r>
    </w:p>
    <w:p>
      <w:pPr/>
      <w:r>
        <w:rPr>
          <w:rFonts w:ascii="Times New Roman" w:hAnsi="Times New Roman" w:eastAsia="Times New Roman" w:cs="Times New Roman"/>
          <w:sz w:val="24"/>
        </w:rPr>
        <w:t>[</w:t>
      </w:r>
      <w:r>
        <w:rPr>
          <w:rFonts w:ascii="Times New Roman" w:hAnsi="Times New Roman" w:eastAsia="Times New Roman" w:cs="Times New Roman"/>
          <w:sz w:val="24"/>
        </w:rPr>
        <w:t>describe</w:t>
      </w:r>
      <w:r>
        <w:rPr>
          <w:rFonts w:ascii="Times New Roman" w:hAnsi="Times New Roman" w:eastAsia="Times New Roman" w:cs="Times New Roman"/>
          <w:sz w:val="24"/>
        </w:rPr>
        <w:t xml:space="preserve"> asset]</w:t>
      </w:r>
    </w:p>
    <w:p>
      <w:pPr/>
      <w:r>
        <w:rPr>
          <w:rFonts w:ascii="Times New Roman" w:hAnsi="Times New Roman" w:eastAsia="Times New Roman" w:cs="Times New Roman"/>
          <w:sz w:val="24"/>
        </w:rPr>
        <w:t>[describe asset]</w:t>
      </w:r>
    </w:p>
    <w:p>
      <w:pPr/>
      <w:r>
        <w:rPr>
          <w:rFonts w:ascii="Times New Roman" w:hAnsi="Times New Roman" w:eastAsia="Times New Roman" w:cs="Times New Roman"/>
          <w:sz w:val="24"/>
        </w:rPr>
        <w:t>[describe asset]</w:t>
      </w:r>
    </w:p>
    <w:p>
      <w:pPr/>
      <w:r>
        <w:rPr>
          <w:rFonts w:ascii="Times New Roman" w:hAnsi="Times New Roman" w:eastAsia="Times New Roman" w:cs="Times New Roman"/>
          <w:sz w:val="24"/>
        </w:rPr>
        <w:t>[describe asset]</w:t>
      </w:r>
    </w:p>
    <w:p>
      <w:pPr/>
      <w:r>
        <w:rPr>
          <w:rFonts w:ascii="Times New Roman" w:hAnsi="Times New Roman" w:eastAsia="Times New Roman" w:cs="Times New Roman"/>
          <w:sz w:val="24"/>
        </w:rPr>
        <w:t>SCHEDULE OF QUASI-COMMUNITY PROPERTY ASSETS OF [second settlor's name]</w:t>
      </w:r>
    </w:p>
    <w:p>
      <w:pPr/>
      <w:r>
        <w:rPr>
          <w:rFonts w:ascii="Times New Roman" w:hAnsi="Times New Roman" w:eastAsia="Times New Roman" w:cs="Times New Roman"/>
          <w:sz w:val="24"/>
        </w:rPr>
        <w:t>[</w:t>
      </w:r>
      <w:r>
        <w:rPr>
          <w:rFonts w:ascii="Times New Roman" w:hAnsi="Times New Roman" w:eastAsia="Times New Roman" w:cs="Times New Roman"/>
          <w:sz w:val="24"/>
        </w:rPr>
        <w:t>describe</w:t>
      </w:r>
      <w:r>
        <w:rPr>
          <w:rFonts w:ascii="Times New Roman" w:hAnsi="Times New Roman" w:eastAsia="Times New Roman" w:cs="Times New Roman"/>
          <w:sz w:val="24"/>
        </w:rPr>
        <w:t xml:space="preserve"> asset]</w:t>
      </w:r>
    </w:p>
    <w:p>
      <w:pPr/>
      <w:r>
        <w:rPr>
          <w:rFonts w:ascii="Times New Roman" w:hAnsi="Times New Roman" w:eastAsia="Times New Roman" w:cs="Times New Roman"/>
          <w:sz w:val="24"/>
        </w:rPr>
        <w:t>[describe asset]</w:t>
      </w:r>
    </w:p>
    <w:p>
      <w:pPr/>
      <w:r>
        <w:rPr>
          <w:rFonts w:ascii="Times New Roman" w:hAnsi="Times New Roman" w:eastAsia="Times New Roman" w:cs="Times New Roman"/>
          <w:sz w:val="24"/>
        </w:rPr>
        <w:t>[describe asset]</w:t>
      </w:r>
    </w:p>
    <w:p>
      <w:pPr/>
      <w:r>
        <w:rPr>
          <w:rFonts w:ascii="Times New Roman" w:hAnsi="Times New Roman" w:eastAsia="Times New Roman" w:cs="Times New Roman"/>
          <w:sz w:val="24"/>
        </w:rPr>
        <w:t>[describe asset]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