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Joint Trust for Married Couple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[Name of trust, if desired]</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DECLARATION OF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[Name of trustee(s) (, husband and wife,)] of [city], California [as co-trustees] (the "trustee[s]") hereby declare that they have received certain property (the "trust estate") from [names of settlors, e.g., themselves, as settlors] (the "settlors"), and hold[s] that property in trust, to be held, administered, and distributed according to the terms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Names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trusts created by this instrument shall be known collectively as the [name of trust], and each separate trust created under this instrument shall be referred to by adding the name or designation of that separate trust as it appears in the appropriate section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or declaration] shall be effective [on the date it is executed by the parties or immediately upon execution by all the parties or specify other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Living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settlors have [number] living [child or children], whose name[s] and date[s] of birth [is or are]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Deceased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settlor has any deceased children.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property subject to this instrument from time to time is referred to as the "trust estate" and shall be held, administered, and distributed as provided in this instrument. The trustee shall hold, administer, and distribute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any other property that may be hereafter subject to this trust, and the income and proceeds attributable to all such property, in accordance with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Trust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community property of the settlors transferred to this trust, and the proceeds of all such property, shall continue to be community property under the laws of California, subject to the provisions of this instrument. [Optional: The settlors hereby acknowledge and agree that all property listed on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community property assets of the settlors on the date of the execution of this trust were community property assets as of that date, regardless of the form of title in which such assets were or are being held.] All separate and quasi-community property shall remain the separate or quasi-community property, respectively, of the contributing settlor. [Optional: The settlors hereby acknowledge and agree that all property listed on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separate or quasi-community community property assets of either settlor on the date of the execution of this trust were separate or quasi-community property assets of that settlor as of that date, regardless of the form of title in which such assets were or are being held.]</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Nonprobate Transfers of Community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consent of the settlors to the transfer of any community property assets subject to this trust shall be governed solely by the terms of this trust instrument. California Probate Code Sections 5010 through 5032 (or any successor sections), dealing with nonprobate transfers of community property on death, shall be inapplicable to any trust created by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From time to time, the trustee may accept additions to this trust from any source. All such additions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and shall be held, administered, and distributed in accordance with the terms of this instrument. That additional property shall become part of the trust estate upon written acceptance of it by the trustee. Any additions to the trust shall be made by designating in writing the property to be added. However, the titling of any account, deed, or similar asset in the name of the trustee, as trustee of this trust, or any alternate or successor trustee acting under this instrument,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this trust. [If additions by third parties are authorized, add: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Settlors.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Revocation and Amendment While Both Settlors Are Living.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joint lifetimes of the settlors, this trust may be revoked or terminated, in whole or in part, by either settlor as to any separate and quasi-community property of that settlor and any community property of the settlors. This trust may be modified or amended by either spouse acting alone as to any separate and quasi-community property of that settlor, and by both spouses acting jointly as to any community property of the settlors.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Revocation and Amendment After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Following the death of the deceased settlor, the surviving settlor may at any time amend, revoke, or terminate, in whole or in part, any trust created by this instrument, other than the Disclaimer Trust, which shall be irrevocable and not subject to amendment. On the death of the surviving settlor, none of the trusts created by this instrument may be amended or revoked.</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Revocation or Amendment.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amendment, revocation, or termination of any trust created by this instrument shall be made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both settlors or by the settlor making the revocation, amendment, or termination, and delivered in person or by certified mail to the trustee. If the instrument making the revocation, amendment, or termination is signed by only one settlor and the other settlor is living at the time of the revocation,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instrument making the amendment, revocation, or termination shall also be delivered [in person or by certified mail] to the other settlor. [The method of amendment and revocation provided in this section is the exclusive method of such amendment or revocation. or The method of amendment and revocation provided in this section is not exclusive.]</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Property After Revocation.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any revocation or termination with respect to community property, the trustee shall [promptly or within (number) days] deliver the designated property to the settlors. Unless otherwise provided in the revocation or this trust instrument, any community property so returned shall continue to be the community property of the settlors. After any revocation or termination with respect to separate or quasi-community property, the trustee shall [promptly or within (number) days] deliver the designated property to the contributing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Direct Investments While Both Settlors Are Living.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in this instrument, while both settlors are living, the settlors shall have the power to direct the trustee to do any or all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trust funds in specified securities, properties, or other forms of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as part of the trust estate, for specified periods of time, securities, properties, or other forms of investment held in trust under this instrument;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encumber, lease, abandon, or dispose of any trust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such directions with respect to any portion of the trust estate that is the settlors' community property may be given only by the settlors acting jointly. Any such directions with respect to any portion of the trust estate that is separate property or quasi-community property of one settlor may be given unilaterally by that settlor, and in no event may be given by the other settlor [optional:, unless the other settlor is empowered to do so under Section 3.09 of this instrument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or conservator for the settlor who owns the separate property]. If the trust property is invested in accordance with the terms of the written direction, the trustee shall not be liable for losses sustained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result of the trustee's compliance with that direction. All directions shall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settlor or settlors having the power to give the direction, specifying, if applicable, the period of time during which the instructions shall remain in effect and describing any other conditions affecting the directions.</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Direct Investments After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the death of the deceased settlor, the surviving settlor shall have the power to direct the trustee to sell, exchange, or invest property of any trust created under this instrument, other than the Disclaimer Trust. No person shall have the power to direct the trustee to invest property of the Disclaimer Trust. After the death of the surviving settlor, no person shall have the power to direct the trustee to invest any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Borrow From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in this instrument, during the settlors' joint lifetimes income or principal of the trust estate may be borrowed with or without security, as provided in this section. The loans shall be in such amounts and on such terms as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writing filed with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settlors, acting jointly, shall have the power to borrow from the portion of the trust estate that is the settlors' community property. Both settlors shall be required to sign the writing filed with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whose separate property or quasi-community property constitutes any portion of the trust estate shall have the power to borrow from that portion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Borrow From Trust Estate After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After the death of the deceased settlor, the surviving settlor may borrow, with or without security, from the income or principal of any trusts created under this instrument, other than the Disclaimer Trust, such amounts on such terms as he or she specifies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writing filed with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Settlors' Rights and Powers by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right or power that either settlor could exercise personally under terms of this instrument, except the power to amend, revoke, or terminate this trust, may be exercised for and on behalf of that settlor by any attorney in fact who, at the time of the exercise, is duly appointed and acting for that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that settlor under the Uniform Durable Power of Attorney Act, or any successor statute, or, if there is no such attorney in fact,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appointed and acting conservator of that settlor, after petition to the court in accordance with California Probate Code Section 2580, or any successor statute. The power to amend, revoke, or terminate this trust is personal to the settlors and may not be exercised by any other person or entity.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WHILE BOTH SETTLORS ARE LIVING.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From Community Property During Settlors' Joint Lifetimes.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So long as both settlors are living, the trustee shall pay to or apply for the benefit of the settlors, or either of them, as much of the net income from the trust community property as the settlors, or either of them, shall from time to time request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pursuant to this section may specify that payments are to be made periodically.</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From Separate Property and Quasi-Community Property During Settlors' Joint Lifetimes.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So long as both settlors are living, the trustee shall pay to or apply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whose separate or quasi-community property constitutes part of the trust estate as much of the net income of that property as the settlor shall from time to time request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pursuant to this section may specify that payments are to be made periodically.</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Community Property Principal at Request of Settlors.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joint lifetimes of the settlors, the trustee shall distribute to or apply for the benefit of the settlors, or either of them, as much of the principal of the community property of the trust, up to the whole thereof, as the settlors, or either of them, may from time to time request of the trustee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Separate Property and Quasi-Community Property Principal at Request of Settlors.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joint lifetimes of the settlors, the trustee shall distribute to or apply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whose separate or quasi-community property constitutes part of the trust estate as much of the principal of that property, up to the whole thereof, as that settlor may from time to time request of the trustee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Settlor If Settlor Unable to Make Requests Personally.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either settlor is unable personally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of the trustee, that settlor's right to make the request may be exercised for or on behalf of that settlor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who, at the time of the exercise, is duly appointed and acting for that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that settlor under the Uniform Durable Power of Attorney Act, or any successor statute. If there is no such attorney in fact, then the trustee shall have discretion to make any [income payment or principal distribution or income payment or principal distribution] to or for the benefit of that settlor that that settlor could have requested personally if that settlor was able to do so. In making any [income payment or principal distribution or income payment or principal distribution]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is unable to personally request the [income payment or principal distribution or income payment or principal distribution], the trustee shall pay as much of the [income or principal or income or principal, as the case may be,] as the trustee, in the trustee's discretion, deems necessary for the settlor's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The trustee shall have discretion to determine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is unable personally to request income payments from the trustee for purposes of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Obligation for Community Property Distributed.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payment of income or principal from the trust community property to or for the benefit of the settlors, or either of them, shall remain the community property of the settlors.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 receives any such payment shall have the same obligations respecting that property that he or she would have with respect to all community property generally.</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Make Gifts at Direction of Settlors.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So long as both settlors are living, the trustee shall have the power to make gifts, as specified in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Community Property. The trustee shall distribute such sums of community property trust principal to such person or persons who are the natural objects of the settlors' bounty, as the settlors, acting jointly, may direct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Separate and Quasi-Community Property. The trustee shall distribute such sums of trust principal that is the separate property or the quasi-community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to such person or persons who are the natural objects of that settlor's bounty, as that settlor may direct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is unable to direct the trustee in writing under this section due to incapacity, such direction may be made on the settlor's behalf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attorney in fact acting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durable power of attorney executed by the settlor under the Uniform Durable Power of Attorney Act (or successor statute) [optional: so long as the durable power of attorney so executed by the settlor specifically authorizes the attorney in fact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or gifting power through enforceable demands on the trustee]; provided, however, that the amount of such gifts pursuant to the direction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to any one person in any one year shall not exceed the amounts excluded from gift tax under Sections 2503(b) and (e) of the Internal Revenue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statute).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FOLLOWING DEATH OF DECEASED SETTLOR.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Gifts.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[name of donor settlor] is the deceased settlor, then the trustee shall make the following distributions on the death of the deceased settlor: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each gift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 (1) The sum of $[amount] to [name] [if gift is conditioned on survival, add appropriate alternate disposition, e.g., if (he or she) survives (name of donor settlor) (for [e.g., 60] days), and if (he or she) does not survive (name) (for [e.g., 60] days), this gift shall (e.g., lapse or instead be distributed to (name))].</w:t>
      </w:r>
    </w:p>
    <w:p>
      <w:pPr>
        <w:keepNext w:val="0"/>
        <w:spacing w:before="200" w:after="0" w:line="260" w:lineRule="exact"/>
        <w:ind w:left="1440" w:right="0" w:firstLine="0"/>
        <w:jc w:val="both"/>
      </w:pPr>
      <w:r>
        <w:rPr>
          <w:rFonts w:ascii="Times New Roman" w:hAnsi="Times New Roman" w:eastAsia="Times New Roman" w:cs="Times New Roman"/>
          <w:b w:val="0"/>
          <w:sz w:val="24"/>
        </w:rPr>
        <w:t>[For each class gift:] (2) The sum of $[amount] to [class description, e.g., each of (name of donor settlor)'s then-living grandchildren)] [if gift is conditioned on survival, add appropriate alternative disposition, e.g., who survives (name of donor settlor) (for [e.g., 60] days), and if (e.g., any grandchild) does not survive (name) (for [e.g., 60] days), the gift to (e.g., that grandchild) shall (e.g., lapse)].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Continue as necessary for each additional disposition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class, and then continue with the following: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These gifts shall be satisfied only out of the deceased settlor's one-half interest in the settlors' community property, the deceased settlor's interest in [his or her] quasi-community property, or the deceased settlor's separate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death taxes payable by reason of the death of the deceased settlor, whether or not attributable to the assets of any trust created under this instrument, shall be prorated and apportioned among the persons interested in the deceased settlor's estate as provided in the California Probate Code. However, payments under this section on the death of the deceased settlor shall be made only out of (1) the deceased settlor's separate property, if any, (2) the deceased settlor's one-half interest in the settlors' community property, and (3) the deceased settlor's one-half interest in the deceased settlor's quasi-community property, and shall not be made from the surviving settlor's property. Any death taxes attributable to any property passing to the surviving settlor that qualifies for the federal estate tax marital deduction shall be paid pro rata out of property that does not qualify for the federal estate tax marital deduction, so that the property qualifying for the federal estate tax marital deduction shall pass to the surviving settlor free of any death taxes.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Trust Upon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the death of the deceased settlor, the trustee shall hold, administer, and distribute the assets of the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Payment of Income. The trustee shall pay to or apply for the benefit of the surviving settlor, so long as the surviving settlor lives, the entire net income of the trust, in monthly or other convenient installments agreed upon by the surviving settlor and the trustee, but not less often than annually. [Optional: In determining the net income of the trust distributable to the surviving settlor, the trustee shall include all income that must be considered as income in order for the trust to qualify for the marital deduction under the federal estate tax law, and shall make no deductions from gross income that would prevent the trust from qualifying for that marital deduction, notwithstanding any contrary provisions of this instrument or any applicable provisions of state law. It is the intention of the settlors that the surviving settlor, as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deduction trust, shall have substantially that degree of beneficial enjoyment of the trust during his or her lifetime that the principles of the law of trusts accord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unqualifiedly designated as the life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the trustee shall not exercise the trustee's discretion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not in accord with this expressed intention. It is also the intention of the settlors that the trust produce for the surviving settlor during his or her lifetime the income, or that the surviving settlor shall have the benefit of the trust property, as is consistent with the value of the trust property and with its preservation.]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Beneficiary's Right to Withdraw Principal. The trustee shall distribute to the surviving settlor such amounts from the principal of the trust, up to the whole of the trust principal, as he or she may request of the trustee in writing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Payment of Death Taxes, Debts, and Expenses. On the death of the surviving settlor, the trustee may pay any death taxes [add if appropriate: attributable to property held in the trust] and the expenses of the last illness and funeral of the surviving settlor out of the principal of the trust, unless the trustee determines that other adequate provisions have been made for payment of these expenses.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General Power of Appointment. On the death of the surviving settlor, the trustee shall distribute the trust property then remaining, including all principal and undistributed income, to the person, persons, or entities, including the estate of the surviving settlor, on such terms and conditions, either outright or in trust, or by creating further powers of appointment, as the surviving settlor shall appoint by his or her valid last will specifically referring to and exercising this power of appointment. The trustee may rely upon any instrument admitted to probate (or in any summary administration proceeding) as the last will of the surviving settlor in carrying out the terms of the power of appointment and shall not be liable for any good-faith act in reliance upon that will, even if for any reason it is later determined to be invalid with respect to its purported exercise of this power of appointment. If no such probate or summary estate proceeding is otherwise required or instituted, the trustee may rely on any will which on its face appears to be the last validly executed will of the surviving settlor. If the trustee receives no notice of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of the surviving settlor within six months after the death of the surviving settlor, the trustee may distribute the trust assets and income as though this power of appointment had not been exercised and shall in that event be conclusively presumed to have acted in good faith, even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is thereafter discovered.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Default Provision. If any of the property subject to this power of appointment is not effectively appointed by the surviving settlor, that property, after any payment of taxes, debts, and expenses pursuant to the applicable provisions of this instrument, shall be distributed [in the manner specified in Section 5.06 applicable to the remainder provisions in the Disclaimer Trust (add any limitations on application of provisions being incorporated by reference, e.g., except that the special power of appointment provisions set forth in Section 5.06 applicable to the Disclaimer Trust shall not apply to this trust). To account for generation-skipping transfer tax consequences: However, the property disposed of pursuant to this subsection shall not be considered to be part of the Disclaimer Trust unless this trust and the Disclaimer Trust have the same inclusion ratios for federal generation-skipping transfer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property or portion of property that is disclaimed by the surviving settlor shall be held, administered, and distributed according to the terms of the Disclaimer Trust. However, if the surviving settlor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the disclaimed interest shall be administered and distributed as if the surviving settlor predeceased the deceased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Treatment of Disclaimer Trust During Lifetime of Surviving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lifetime of the surviving settlor, the trustee shall hold, administer, and distribute the assets of the Disclaimer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Discretionary Payment of Income and Principal by Trustee. The trustee shall pay or distribute to or apply for the benefit of the surviving settlor, for life, in monthly or other convenient installments, but not less often than annually, as much of the net income of the trust, and as much of the principal of the trust, as the trustee, in the trustee's discretion, deems necessary for his or her health, education, support, and maintenance. All decisions of the trustee regarding payments under this subsection, if any, are within the trustee's discretion.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Disposition of Disclaimer Trust Upon Death of Surviving Settlor. On the death of the surviving settlor, the trustee shall hold, administer, and distribute the trust for the benefit of the children of the settlors and the surviving issue of any deceased children of the settlors in accordance with Section </w:t>
      </w: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of this instrument. If the children of the settlors and the surviving issue of any deceased children of the settlors all predecease the surviving settlor, the trustee shall distribute any undistributed balance of the trust property outright to [alternate disposition, e.g., the heirs of the settlors; one half to the heirs of the deceased settlor and one half to the heirs of the surviving settlor or the Marin County chapter of the Anonymous Artists of America].</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Disclaimer Trust Upon Death of Surviving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the death of the surviving settlor, the trustee shall hold, administer, and distribute the assets of the Disclaimer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Discretionary Payment of Income and Principal by Trustee. The trustee shall pay or distribute to or apply for the benefit of any one or more of the children of the settlors, until the youngest child reaches the age of [e.g., 25] years, in monthly or other convenient installments, but not less often than annually, as much of the net income of the trust, and as much of the principal of the trust, as the trustee, in the trustee's discretion, deems necessary for the health, education, support, and maintenance of each of them. In making these payments and distributions, the trustee may pay, distribute, or apply more to or for some beneficiaries than others, and may make payments or distributions to or for one or more beneficiaries to the exclusion of others. [No amount paid out or applied need thereafter be repaid to the trustee or restored to the trust.] All decisions of the trustee regarding payments under this subsection, if any, are within the trustee's discretion and shall be final and incontestable by anyone.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Early Distributions of Principal. The trustee, in the trustee's discretion, may at any time or times prior to the time specified in this instrument for distribution of the assets of this trust,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distribution of principal to any of the children of the settlors if, in the trustee's opinion,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reason for making the distribution [and if the remaining principal and income will be adequate for the reasonable health, education, support, and maintenance of all of the beneficiaries]. The trustee shall deduct the early distribution, valued on the date that the distribution is made, without interest, from the share ultimately distributed to the child [or his or her issue]. Early distributions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shall not exceed, in the aggregate, [if the amount of distributions is to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fraction or percentage of the beneficiary's distributive share of the trust, add: (fraction or percentage, e.g., 50 percent of or one third of)] that portion of the trust that would be distributable to that particular child, after offsetting any prior early distributions and any loans or advances not repaid to the trustee, if the trust were to be terminated and its assets distributed on the date that the early distribution is made. However, no child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co-trustee of the trust shall have the power to make early distributions of principal to himself or herself pursuant to this subsection.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 Upon Termination. When the youngest child of the settlors reaches the age of [e.g., 25] years, the trustee shall distribute the balance of the trust property among the children of the settlors then living, in equal shares. If any of the children of the settlors are deceased at the time of distribution and leave issue surviving, the share that would have been taken by that child had he or she survived shall be divided among his or her issue [in the manner provided in California Probate Code Section (specify either 240 or 246 or 247), as defined in Section [specify paragraph number of this document that addresses the division of assets among issue, as appropriate, e.g., 7.16], or in equal shares, regardless of whether or not all such issue are members of the same generation]. If all the children of the settlors die before reaching the age of [e.g., 25] years without surviving issue, the trustee shall distribute the balance of the trust property outright to [alternate disposition, e.g., the Marin County chapter of the Anonymous Artists of America or the heirs of the settlors].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Disclaimer, or Restriction of Power of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instrument, any power of appointment created by this instrument, whether expressly granted in this instrument or implied by law, may be released, disclaimed, or restricted in scope. Any such power may be released to the extent and in the manner set forth in California Probate Code Section 661 and disclaimed to the extent and in the manner set forth in California Probate Code Sections 260-295, or any applicable successor statutes.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 of Beneficiary's Other Resources.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making any payments of income or distributions of principal from any trust created by this instrument for [specify standard of discretion as set forth in provision authorizing the discretionary distribution, e.g., the health, education, support, and maintenance or the care and comfort] of any person, the trustee shall take into consideration, to the extent the trustee deems advisable, any other income or resources available to that person that are known to the trustee and that are reasonably available for that purpose.</w:t>
      </w:r>
    </w:p>
    <w:p>
      <w:pPr>
        <w:keepNext w:val="0"/>
        <w:spacing w:before="120" w:after="0" w:line="260" w:lineRule="exact"/>
        <w:ind w:left="108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Determine Income and Principal.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specifically provided in this instrument, the determination of all matters with respect to what is principal and income of any trust under this instrument and the apportionment and allocation of receipts, expenses, and other charges between principal and income shall be governed by the provisions of the California Uniform Principal and Income Act from time to time existing. The trustee in the trustee's discretion shall determine any matter not provided for either in this instrument or in the California Uniform Principal and Income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Shall Favor Income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primary purpose in establishing the trusts created by this instrument is to benefit the persons who are the income beneficiaries. It is the settlors' intention that the trustee shall exercise the powers and discretion granted in this instrument in favor of the persons who are the then-current income beneficiaries of the trust, except when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would be inconsistent with other provisions of this instrument. In each instance, the rights of subsequent beneficiaries and remainder beneficiaries shall be considered subordinate to the rights of the then-current income beneficiaries. This declaration of intention is intended to include, but is not limited to, investment policy, the exercise of discretionary powers to determine what constitutes principal and what constitutes income, and the determination of the amounts to be paid to or applied for the benefit of the income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Generation-Skipping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section apply to any trust under this instrument that is created upon the deceased settlor's death and in which there is property that is or may become subject to the federal generation-skipping transfer tax:</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Allocation of Exemption to Part of Trust. Upon written notification by the deceased settlor's executor that the executor intends to allocate any part of the generation-skipping transfer tax exemption that is available to the deceased settlor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some but not all of the property in any trust to which this section applies, the trustee [shall or may, in the trustee's discretion,] divide that trust into two separate trusts, to be designated as the Exempt Trust and the Non-Exempt Trust. [If trustee has discretionary power to divide trusts: If the trustee elects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the manner provided in this section, the or, if division of trusts is mandatory rather than discretionary: The] Exempt Trust shall contain the share of the property of that trust equal in value to the amount of the generation-skipping transfer tax exemption that the executor intends to allocate to the trust. The Non-Exempt Trust shall contain the balance of the property of that trust. The settlors intend that the executor then actually allocate the generation-skipping transfer tax exemption to the Exempt Trust and not to the Non-Exempt Trust so that the 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and the Non-Exempt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The trustee shall not be liable for relying on the written instructions of the executor when acting in accordance with this subsection.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Method of Allocation. In allocating assets between the Exempt Trust and Non-Exempt Trust for purposes of this section, the trustee shall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allocate the trust assets between the Exempt Trust and Non-Exempt Trust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allocation: allocate to each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of each and every substantial interest or right held by the trust being divided]. [If the preceding sentence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add: If the allocation is not made within 15 months from the date of the deceased settlor's death, the trustee shall pay interest, at the legal rate, from the date of the deceased settlor's death to the date of distribution. For purposes of allocation under this section, assets shall be valued at their values (to use date of distribution values: on the date or dates of distribution or, to use valuation for estate tax purposes: as finally determined for federal estate tax purposes; provided that any assets allocated in kind shall be allocated between the Exempt Trust and the Non-Exempt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fairly reflects the net appreciation or depreciation in the value of the assets in the trust being divided, measured from the date of the deceased settlor's death to the date of payment).]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Allocation or Nonallocation of Exemption to Entire Trust. Regardless of whether or not subsection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applies, if the amount of the deceased settlor's generation-skipping transfer tax exemption actually allocated by the executor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which this section applies is equal to the value of the property of that trust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the entire trust shall be referred to as the Exempt Trust. On the other hand, if no part of the deceased settlor's generation-skipping transfer tax exemption is actually allocated to the trust by the executor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(or if the deceased settlor is not the transferor of that trust for generation-skipping transfer tax purposes), the entire trust shall be referred to as the Non-Exempt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Trust Distributions. The trustee may, but is not required to, administer the trusts under this instrument to which this section applies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distributions made during the trust terms to "skip persons" (as defined in Internal Revenue Code Section 2613(</w:t>
      </w:r>
      <w:r>
        <w:rPr>
          <w:rFonts w:ascii="Times New Roman" w:hAnsi="Times New Roman" w:eastAsia="Times New Roman" w:cs="Times New Roman"/>
          <w:b/>
          <w:sz w:val="24"/>
        </w:rPr>
        <w:t>a</w:t>
      </w:r>
      <w:r>
        <w:rPr>
          <w:rFonts w:ascii="Times New Roman" w:hAnsi="Times New Roman" w:eastAsia="Times New Roman" w:cs="Times New Roman"/>
          <w:b w:val="0"/>
          <w:sz w:val="24"/>
        </w:rPr>
        <w:t>) or any equivalent successor section) are made from Exempt Trusts, and distributions made during the trust terms to "non-skip persons" (as defined in Internal Revenue Code Section 2613(b) or any equivalent successor section) are made from Non-Exempt trusts.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Purpose of Section. The purpose of this section is to allow the trustee to administer the trusts so as to decrease the amount of generation-skipping transfer taxes owed on transfers from the trusts. The trustee shall balance that consideration against any other tax and nontax considerations and may disregard the generation-skipping transfer tax consequences to the extent that the trustee determines that doing so will allow the trustee to carry out the settlors' intentions in creating the trusts. All decisions of the trustee under this subsection are within the trustee's discretion and shall be final and incontestable by anyone.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Amendment of Trust to Reflect Changes in Tax Law. If, in the trustee's judgment, at any time after the execution of this trust instrument, any statute, regulation, court decision, or administrative ruling imposes different or additional requirements on the trust in connection with the generation-skipping transfer tax the trustee may petition the court to amend the terms of the trust to meet those requirements and achieve the purpose of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Allocation of Spouse's Exemption to Non-Exempt Trust. If, upon the death of the surviving settlor, (1) the surviving settlor is considered to be the transferor of any Non-Exempt Trust established by this instrument for generation-skipping transfer tax purposes, and (2) the surviving settlor's executor allocates any part of the generation-skipping transfer tax exemption that is available to the surviving settlor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any equivalent successor section) to that Non-Exempt Trust so that the entire trust then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that trust shall then be considered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Trust for purposes of this section of the trust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Disqualification of Marital Deduction. In no event may the trustee exercise any power under this section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impair the marital deduction.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Remaining Settlor to Act As Sole Trustee on Death or Incapacity of Either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while both settlors are acting as co-trustees, either settlor dies, becomes incapacitated, or is otherwise unable or unwilling to continue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the other settlor thereafter shall be sole trustee, with full power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office of trustee becomes vacant by reason of death, incapacity, or any other reason, and no successor trustee or co-trustees have been designated under any other provision of this trust instrument, the following, in the order of priority indicated, shall be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First, [name and description, e.g. (for co-trustees): Ellen J. Jackson, who resides at (address); Marcia B. Jackson, who resides at (address), and Bruce </w:t>
      </w:r>
      <w:r>
        <w:rPr>
          <w:rFonts w:ascii="Times New Roman" w:hAnsi="Times New Roman" w:eastAsia="Times New Roman" w:cs="Times New Roman"/>
          <w:b/>
          <w:sz w:val="24"/>
        </w:rPr>
        <w:t>A</w:t>
      </w:r>
      <w:r>
        <w:rPr>
          <w:rFonts w:ascii="Times New Roman" w:hAnsi="Times New Roman" w:eastAsia="Times New Roman" w:cs="Times New Roman"/>
          <w:b w:val="0"/>
          <w:sz w:val="24"/>
        </w:rPr>
        <w:t>. Jackson, who resides at (address), or any one or more of them, as co-trustees];</w:t>
      </w:r>
    </w:p>
    <w:p>
      <w:pPr>
        <w:keepNext w:val="0"/>
        <w:spacing w:before="200" w:after="0" w:line="260" w:lineRule="exact"/>
        <w:ind w:left="1440" w:right="0" w:firstLine="0"/>
        <w:jc w:val="both"/>
      </w:pPr>
      <w:r>
        <w:rPr>
          <w:rFonts w:ascii="Times New Roman" w:hAnsi="Times New Roman" w:eastAsia="Times New Roman" w:cs="Times New Roman"/>
          <w:b w:val="0"/>
          <w:sz w:val="24"/>
        </w:rPr>
        <w:t>Second, [name and description, e.g. (for individual): Byron Shakespeare, who resides at (address)];</w:t>
      </w:r>
    </w:p>
    <w:p>
      <w:pPr>
        <w:keepNext w:val="0"/>
        <w:spacing w:before="200" w:after="0" w:line="260" w:lineRule="exact"/>
        <w:ind w:left="1440" w:right="0" w:firstLine="0"/>
        <w:jc w:val="both"/>
      </w:pPr>
      <w:r>
        <w:rPr>
          <w:rFonts w:ascii="Times New Roman" w:hAnsi="Times New Roman" w:eastAsia="Times New Roman" w:cs="Times New Roman"/>
          <w:b w:val="0"/>
          <w:sz w:val="24"/>
        </w:rPr>
        <w:t>Third, [name and description, e.g. (for corporate trustee): Ocotillo National Bank, Main Office, Ocotillo, California].</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Continue as necessary for each other individual or entity being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and then add the following:</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Co-trustee.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then except as otherwise provided in this instrument one or more new co-trustees may be appointed [limit the class of permissible appointees, if any, e.g., from among the issue of the settlors or from among those listed in Section 6.02 of this instrument] by majority vote of the remaining co-trustees then serving.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co-trustees then serving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serve as co-trustee,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may be appointed by the court or the remaining co-trustee or co-trustees shall have full power to act as trustee or co-trustees and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or co-trustees, unless the context requires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Co-trustees to Act by Majority Vote.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any time that there are two or more trustees serving under this instrument, they shall act by majority vote, and any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shall have the same effect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by all of them [if unanimity is to be required for any specified actions, specify those actions, e.g.,: except that the initial trust property, commonly known as the “Laughing Grape Vineyard,” shall not be sold, conveyed, exchanged, transferred, liquidated, or otherwise disposed of without the unanimous consent of all of the trustees then acting]. [Optional provision to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to resolve disputes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deadlock: If, by reason of their failure to agree in the manner required by this section, the trustees shall be unable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conferred on them by this instrument, or to take any other appropriate or necessary action, (name), of (city and state), shall have the power to direct the trustees in writing with respect to the manner in which that power or discretion shall be exercised or not exercised. The trustees shall promptly comply with any written direction received from (name) pursuant to this provision and shall incur no liability to any interested party for following that direction, or for failing to act in the absence of any such direction.]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 May Delegate Acts to Other Co-trustees.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trust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requiring either unanimous or majority action: Notwithstanding any other provision of this instrument, any or if the trust instrument does not contain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Any] one or more of the co-trustees may, from time to time, delegate to another co-trustee or co-trustees routine acts of trust administration [optional:, and may establish bank or other accounts for the trust that will honor the signature of one, or fewer than all, of the co-trustees then serving].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by Settlors at 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While both settlors are alive, the settlors, acting jointly, shall have the power, at any time and for any reason, with or without cause, to remove any trustee acting under this instrument, and notwithstanding any other provision of this instrument, appoint another trustee to replace the removed trustee. Removal shall be effected by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removal to the trustee to be removed and to the person or entity legally entitled to act as successor trustee. The removal shall become effective upon the delivery to the settlors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acceptance of the trust by the successor trustee, and the settlors shall promptly notify the trustee being removed of the receipt of that acceptance.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 by Order of Court.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trustee serving under this instrument may be removed as trustee at any time by court order upon petition by any beneficiary or co-trustee, for any of the following grounds: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Insolvency or other unfitness to administer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Hostility or lack of cooperation among the co-trustees that impairs the administration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Failure or refusal to act.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good cause, as determined by the court.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occurs in the office of trustee, whether by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otherwise, the superior court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to fill the vacancy. The court may, in its discretion, appoint the original number, or any lesser number of trustees. In selecting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the court shall give consideration to the wishes of the beneficiaries who are fourteen years of age or older.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 Waived for Settlor Serving as Trustee Only.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bond or undertaking shall be required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 serves as trustee. Bond shall be required of each other individual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trust under this instrument, in the same form and manner as is required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decedent's estate. [This requirement may not be waived by the trust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trustee may resign at any time, without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resignation, by giving written notice, at least [number] days before the time the resignation is to take effect, to the settlors, if living, to any other trustee then acting, to any persons authorized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all living trust beneficiaries known to the trustee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to the parent or guardian of that beneficiary), and to the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upon written acceptance of the trust by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carry out the purposes of the trusts created under this instrument, and subject to any limitations stated elsewhere in this instrument, the trustee shall have all of the following powers, in addition to all of the powers now or hereafter conferred on trustees by law: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the goals of the settlors in creating the trust, as determined from this trust instrument, but subject to the standards of the prudent investor rule as set forth in the California Uniform Prudent Investor Act,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only so long as that property is income-producing. If any income-producing property ceases to produce income, the trustee shall,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time, replace the unproductive property with income-producing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Acquire and maintain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on the life of any person, including the trustee, issued by any company and in any amount that the trustee may deem advisable, and to exercise all rights of ownership granted in that policy; provided, however, that as to any assets of the trust (other than assets held in the Disclaimer Trust), the surviving settlor shall have the right, by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to the trustee, to require the trustee to convert any such policy into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the receipt of that request.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in any transactions with the personal representatives of the estate of either settlor that are in the best interest of any trusts created in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abandon any [unproductive or wasted] trust asset or interest therein.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trust instrument, and compensate them from the trust property. [Optional: The agents and employees may be associated or affiliated with the trustee or may be descendants or other persons related to the trustee or to the settlors,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[Optional: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make loans to beneficiaries out of funds of the trust and to guarantee the repayment of loans made to beneficiaries by third parties by encumbering trust assets.</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that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and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with respect to any Digital Assets owned by the trust as the trustee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The trustee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U.S.C.S. § 2701 et seq.), to the extent that such lawful consent is required. For purposes of this instrument, “Digital Assets” shall include files stored on any digital devices owned by the trust,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which currently exist or may exist as technology develops or such comparable items which may exist as technology develops, including any words, characters, codes, or contractual rights necessary to access such items, regardless of the ownership of the physical device upon which the digital item is stored.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Family Residence.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retain, in any trust or trusts created by this trust instrument, any interest in real property used by the settlors as their principal residence at the time of the first settlor's death ("the family residence"), and shall deal with the family residence in accordance with the following terms and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his or her lifetime, the surviving settlor shall have the right to occupy the family residence (or any substitute residence or residential property purchased as provided in this section of the trust instrument) free of any rent.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as much of the mortgage or trust deed payments, property taxes, assessments, insurance, maintenance, and ordinary repairs on the family residence (or on any substitute residence or residential property purchased as provided in this section of the trust instrument) as corresponds to the trust's proportionate interest in the same. The trustee shall make those payments out of income or principal of the trust or trusts in accordance with the principles applicable to charging of payments under California law, but in no event shall payment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disqualifies any part of any trust, that would otherwise so qualify, for the federal estate tax marital deduction.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surviving settlor, at his or her option, shall have the right to advise the trustee in writing that he or she no longer wishes to occupy the family residence and to direct the trustee to sell it, or any interest therein. In deciding on the terms and conditions relating to any sale, the trustee shall take into account all relevant factors, including, but not limited to, the intent of the settlors that no sale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"forced sale" situation (other than at the direction of the surviving settlor)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when, because of high mortgage rates or otherwise, the residential real estate market is depressed. In selling the family residence, the trustee may dispose of it on such terms as the trustee deems desirable,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installment sale or any other desirable method of disposing of the family residence, provided that if the sale is for consideration other than cash, the purchaser's obligation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deed of trust.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the surviving settlor may direct the trustee in writing to apply the proceeds of the sale to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residence or residential property, of comparable or lesser value, to be selected by the surviving settlor, or to reinvest the proceeds in any manner that he or she may direct, provided that any such investments satisfy normal fiduciary standards of prudence and safety, and to use the income from reinvestment to pay the rental or lease payments on another residence or residential property, to be selected by the surviving settlor. Any net trust accounting income from any such investments, in excess of the trust share of the rental costs and any other expenses of trust administration, shall be added to the other trust income and distributed in accordance with the relevant provisions of the trust or trusts as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trust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surviving settlor, the trust interest in either the family residence, any proceeds remaining from the sale of the family residence, or any substitute residence or residential property purchased by the trustee with any proceeds of sale of the family residence, shall be distributed in accordance with the applicable provisions of the trust or trusts in which the interest or interests are held, as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trust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Divide or Combine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have the power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into separate shares, each to be administered in accordance with the terms and conditions of the single trust from which they were created, when the trustee, in the trustee's discretion, determines that division is desirable or advisable in view of tax considerations (including considerations related to the income tax, the gift tax, the estate tax, or the generation-skipping transfer tax) or other objectives of the trusts and their beneficiaries. The trustee shall not be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segregation or division of the various trust shares created under this trust instrument, except as segregation or division may be required by reason of the termination and distribution of any of the trusts, but the trustee shall keep separate accounts and records for different undivided interests. The trustee, in the trustee's discretion, shall have the further power to combine two or more trusts having substantially the same terms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for purposes of administration, when tax or other factors indicate that such combination would be desirable or advisable. [Optional: In deciding whether to combine trusts, the trustee should consider the generation-skipping "inclusion ratio" of the trusts to be combined. Trusts having the same inclusion ratios may be combined. Trusts having different inclusion ratios should generally not be combined unless their inclusion ratios are maintained unchanged through substantially separate and independent shares of different beneficiaries, within the meaning of Internal Revenue Code Section 2654(b), and the applicable regulations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have the power, in the trustee's discretion, to terminate any trust created under this trust instrument whenever the fair market value of the trust falls below [dollar amount]or becomes so small in relation to the costs of administration as to make continuing administration uneconomical. [Optional: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or Distribution in Cash or in Kind.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trust instrument shall be valued at its fair market value at the time of distribution. This section shall apply only to the extent that it does not conflict with the provisions of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specifying allocation of assets involving generation-skipping trusts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Tax-Related Powers.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sole discretion, to do any or all of the following acts: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the alternate valuation date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tax return is filed;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apply for any deferrals available to the estate under the federal estate tax law for the payment of estate taxes;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any item either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or estate tax deduction for any tax reporting purpose;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determine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item will be deducted or reported as income.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addition, the personal representative of the deceased settlor's estate, or the successor trustee of the deceased settlor's trust if no such personal representative has been appointed, shall have the discretion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return for the deceased settlor and to elect on such return that the surviving settlor may take into account the deceased settlor's Deceased Spousal Unused Exclusion Amount ("DSUEA"). [Optional: If the personal representative or successor trustee elects not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return for this purpose, the surviving spouse may compel said personal representative or successor trustee to file such estate tax return to claim the DSUEA; provided, however, that the personal representative or successor trustee may only be compelled to file such return if the surviving spouse bears the cost of filing said estate tax return.]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person adversely affected by any of these choices is entitled to any reimbursement or adjustment, and neither the personal representative nor the successor trustee shall be required to make any adjustment between income and principal or in the amount of any property passing to any beneficiary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election under this provision. The preceding sentence is applicable in all events, including when the personal representative or successor trustee shall exercise any discretion the personal representative or successor trustee may hold to allocate the benefits of such actions or elections among the various beneficiaries, even if the consequence of such actions or elections is to directly or indirectly prefer one beneficiary or group of beneficiaries over others.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 or Uniform Transfers to Minors Act of any state; [optional: to the beneficiary's custodian under the California Uniform Transfers to Minors Act until the beneficiary reaches the age of twenty-five (25) years;]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If there is no custodian then serving or nominated to serve by the settlor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personal representative or trustee, as the case may be, shall designate the custodian.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trusts or to permit the trustee to fulfill the trustee's responsibilities and duties with respect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 That Would Imperil Marital Deduction.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trust instrument, the trustee shall exercise power and discretion over any trust or trust share designed to qualify for the federal estate tax marital deduction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all statutory and regulatory requirements for the full allowance of the marital deduction for that trust or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6.20.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Disclaim or Release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disclaimed, the power shall be available to and exercisable by the other trustee 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[optional: "family" or individual] trustee [optional: who is serving without compensation under this trust instrument] shall be liable to any interested party for acts or omissions of that trustee, except those resulting from that trustee's willful misconduct or gross negligence. [Optional: As used in this provision,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to the settlors by blood or marriage.] This standard shall also apply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liability for the acts or omissions of any co-trustee. This standard shall also apply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liability for the acts or omissions of any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Notice to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instrument, every trust created by this instrument, [or by the exercise of any power of appointment created by this instrument,] shall terminate no later than 21 years after the death of the last survivor of [designate measuring life or lives, e.g., the settlors and their issue] who are alive at the creation of the trust. For purposes of this perpetuities savings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deemed to have been created on the date the trust becomes irrevocable or the date of the death of the surviving settlor, whichever occurs first.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the trust, the trustee shall distribute all of the trust property to the persons then entitled or eligible to receive income from the trust [specify pattern of distribution, e.g., outright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in the trustee's opinion, will give effect to the intent of the settlors in creating the trust, the trustee's decision to be final and incontestable by anyone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the manner provided in California Probate Code Section (specify 240 or 246 or 247), as defined in Section [specify paragraph number of this document assigned to the division of assets among issue, as appropriate, e.g., 7.16], or in equal shares, regardless of whether all of such persons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Simultaneous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settlors die under circumstances in which the order of their deaths cannot be established by clear and convincing evidence, each settlor shall be deemed to have survived the other, and this instrument shall be construed accordingly. If any beneficiary and either or both settlors die under circumstances in which the order of their deaths cannot be established by clear and convincing evidence, the settlor or settlors shall be deemed to have survived the beneficiary, and this instrument shall be construed accordingly.</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beneficiary under this instrument, singularly or in combination with any other person or persons, directly or indirectly does any of the following acts, then the right of that person to take any interest given to him or her by this instrument shall be void, and any gift or other interest in the trust property to which the beneficiary would otherwise have been entitled shall pass as if he or she had predeceased the settlors [optional: without issue]: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probable cause challenges the validity of this instrument [optional: , or the validity of any contract, agreement (including any trust agreement), declaration of trust, beneficiary designation, or other document executed by the settlors or either of them, or executed by another for the benefit of the settlors or either of them that is in existence on the date that this instrument is executed and further described as (provide express identification of such items, either individually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on any of the following grounds: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Forgery;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Lack of due execution;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Lack of capacity;</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Menace, duress, fraud, or undue influence;</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Revocation pursuant to the terms of this instrument [optional: or other applicable instrument, document, or contract] or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person” as described in California Probate Code Section 6112, California Probate Code Section 21380, or applicable successor statutes.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probable cause files or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pleading to challenge the transfer of property [optional: under this trust or (express identification of any other instrument, either individually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if this no contest clause is expressly covering those other documents)] on the grounds that it was not the transferor’s property at the time of the transfer;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probable cause files or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creditor’s claim or prosecutes any action against the trust for any debt alleged to be owed [optional: by the settlors (or either of them) or from this trust] to the beneficiary-claimant.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Death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“death taxes,” as used in this instrument, shall mean all inheritance, estate, succession, and other similar taxes that are payable by any person on account of that person's interest in the estate of the decedent, or by reason of the decedent's death, including penalties and interest, but excluding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additional tax that may be assessed under Internal Revenue Code Section 2032A.</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federal or state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transfer, as that term is defined in the federal tax laws, unless that generation-skipping transfer tax is payable directly out of the assets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by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Debts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"debts and expenses" shall include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costs, expenses of litigation, counsel fees, or other charges that the trustee incurs in connection with the determination of the amount of the death taxes, interest, or penalties referred to in 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of this instrument,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Legally enforceable debts, funeral expenses, expenses of last illness, and administration and property expenses.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Deceased Settlor and Surviving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this instrument, the first settlor to die is referred to as the "deceased settlor" and the other settlor is referred to as the “surviving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and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terms "child" and "children" refer to natural children and to children who have been legally adopted during minority [or before age 21] by the parent or parents from or through whom their right to inherit or to take is determined or derived.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"issue" refers to all lineal descendants of all generations, with the relationship of parent and child at each generation being determined by the definitions of "child" and "children" set forth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Children Born or Adopted After Execution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provided in this instrument, the settlors have intentionally failed to provide in this instrument for any children born to or adopted by [the or either] settlor[s] after the execution of this instrument. [Add, if applicable: The settlors intend to provide for children who are born to or adopted by [the or either] settlor[s] after execution of this instrument by (specify, e.g., provision in their respective wills).]</w:t>
      </w:r>
    </w:p>
    <w:p>
      <w:pPr>
        <w:keepNext w:val="0"/>
        <w:spacing w:before="120" w:after="0" w:line="260" w:lineRule="exact"/>
        <w:ind w:left="108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used in this instrument, "incapacity" or "incapacitated"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operating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established conservatorship,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unable to do either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 properly for that person's own needs for physical health, food, clothing, or shelter;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substantially that person's own financial resources, or resist fraud or undue influence.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Education.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"education" refers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Education at public or private elementary, junior high, middle, or high schools, including boarding schools;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Undergraduate, graduate, and postgraduate study in any field, whether or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character, in colleges, universities, or other institutions of higher learning;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Specialized formal or informal training in music, the stage, the handicrafts, or the arts, whether by private instruction or otherwise;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Formal or informal vocational or technical training, whether through programs or institutions devoted solely to vocational or technical training,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references in the masculine gender shall be deemed to include the feminine and neuter gender,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Section 7.13.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captions appearing in this instrument are for convenience of reference only and shall be disregarded in determining the meaning and effect of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instrument is invalid, that provision shall be disregarded, and the remainder of this instrument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questions concerning the validity, interpretation, and administration of this instrument, including any trusts created under this instrument, shall be governed by the laws of the State of California, regardless of the domicile of any trustee 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7.16.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of property is specified to be made under this instrument among the issue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the manner set forth in California Probate Code Section 246,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any gift to heirs of either or both settlors that is made in this instrument, those heirs shall be determined as if the settlor or settlors had died intestate at the time for distribution prescribed in this instrument,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the time the settlor or settlors are deemed to have died.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 AND 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We certify that we have read the foregoing declaration of trust and that it correctly states the terms and conditions under which the trust estate is to be held, administered, and distributed. As trustees of the trusts created by this declaration of trust, we approve this declaration of trust in all particulars, and we agree to be bound by its terms and conditions. As settlors of the trusts created by this declaration of trust, we approve this declaration of trust in all particulars, and agree to be bound by its terms and conditions.</w:t>
      </w:r>
    </w:p>
    <w:p>
      <w:pPr>
        <w:keepNext w:val="0"/>
        <w:spacing w:before="200" w:after="0" w:line="260" w:lineRule="exact"/>
        <w:ind w:left="1080" w:right="0" w:firstLine="0"/>
        <w:jc w:val="both"/>
      </w:pPr>
      <w:r>
        <w:rPr>
          <w:rFonts w:ascii="Times New Roman" w:hAnsi="Times New Roman" w:eastAsia="Times New Roman" w:cs="Times New Roman"/>
          <w:b w:val="0"/>
          <w:sz w:val="24"/>
        </w:rPr>
        <w:t>Executed on [Month Day, 20__], at [city or town, and state, in which the declaration of trust is signed].</w:t>
      </w:r>
    </w:p>
    <w:p>
      <w:pPr>
        <w:keepNext w:val="0"/>
        <w:spacing w:before="120" w:after="0" w:line="260" w:lineRule="exact"/>
        <w:ind w:left="1080" w:right="0" w:firstLine="0"/>
        <w:jc w:val="left"/>
      </w:pPr>
      <w:r>
        <w:rPr>
          <w:rFonts w:ascii="Times New Roman" w:hAnsi="Times New Roman" w:eastAsia="Times New Roman" w:cs="Times New Roman"/>
          <w:b w:val="0"/>
          <w:sz w:val="24"/>
        </w:rPr>
        <w:t>TRUSTEE/SETTLOR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trustee/settlor</w:t>
      </w:r>
      <w:r>
        <w:rPr>
          <w:rFonts w:ascii="Times New Roman" w:hAnsi="Times New Roman" w:eastAsia="Times New Roman" w:cs="Times New Roman"/>
          <w:b w:val="0"/>
          <w:sz w:val="24"/>
        </w:rPr>
        <w:t>]</w:t>
      </w:r>
      <w:r>
        <w:rPr>
          <w:rFonts w:ascii="Times New Roman" w:hAnsi="Times New Roman" w:eastAsia="Times New Roman" w:cs="Times New Roman"/>
          <w:sz w:val="24"/>
        </w:rPr>
        <w:br/>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trustee/settlor</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ASSETS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COMMUNITY PROPERTY ASSETS</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SEPARATE PROPERTY ASSETS OF [first settlor's name]</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SEPARATE PROPERTY ASSETS OF [second settlor's name]</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QUASI-COMMUNITY PROPERTY ASSETS OF [first settlor's name]</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QUASI-COMMUNITY PROPERTY ASSETS OF [second settlor's name]</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[describe asset]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