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REVOCABLE TRUST AGREEMENT, made and entered into this [day] of [month], [year], by and between [Name of Client] as SETTLOR, and [Name of Client], as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SETTLOR hereby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by reference. That property and all investments and reinvestments thereof and additions thereto are herein collectively referred to as the “TRUST ESTATE” and shall be held upon the following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purposes of titling assets and for purposes of convenience, this trust shall be known as and may be referred to as the “[Name of Client] </w:t>
      </w:r>
      <w:r>
        <w:rPr>
          <w:rFonts w:ascii="Times New Roman" w:hAnsi="Times New Roman" w:eastAsia="Times New Roman" w:cs="Times New Roman"/>
          <w:b/>
          <w:sz w:val="24"/>
        </w:rPr>
        <w:t>TRUST</w:t>
      </w:r>
      <w:r>
        <w:rPr>
          <w:rFonts w:ascii="Times New Roman" w:hAnsi="Times New Roman" w:eastAsia="Times New Roman" w:cs="Times New Roman"/>
          <w:b w:val="0"/>
          <w:sz w:val="24"/>
        </w:rPr>
        <w:t xml:space="preserve"> OF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AMEND OR REVOKE.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SETTLOR may at any time or times during [his or her] lifetime by instrument in writing delivered to the TRUSTEE, amend, restate or revoke this TRUST in whole or in part. This power is personal to the SETTLOR and may not be exercised by SETTLOR'S guardian or others, except by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 DURING LIFETIME OF SETTLOR.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SETTLOR'S lifetime, the TRUSTEE shall pay the net income from the Trust Estate in convenient installments, no less often than quarter—annually, to the SETTLOR or otherwise as SETTLOR may from time to time direct. The TRUSTEE shall also pay to SETTLOR such sums from principal as SETTLOR may request at any time.</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direction, if at any time or times the SETTLOR is unable to manage SETTLOR'S affairs, or if the SETTLOR is declared incompetent by any Court of Law, the successor TRUSTEE may use such sums from the income and principal of the Trust Estate as the successor TRUSTEE deems necessary or advisable for the care, support and comfort of the SETTLOR and any person dependent upon SETTLOR, or for any other purpose the successor TRUSTEE considers to be for the SETTLOR's best interest, adding to principal any income not so used.</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Agreement, the SETTLOR shall be considered to be unable to manage SETTLOR'S affairs if SETTLOR is under such disability by reason of illness or mental or physical disability that SETTLOR is unable to give prompt and intelligent consideration to financial matters. The determination of SETTLOR'S inability at any time shall be made by SETTLOR'S regularly attending physician, and the successor TRUSTEE may rely upon the written opinion of that physician in exercise of the discretion granted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SETTLOR’s lifetime, the SETTLOR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 may reside on any real property held in the Trust for the SETTLOR’s lifetime and may claim the exemption available to that real property.  For that purpose, the SETTLOR’s interest in such property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and not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the SETTLOR, upon the written resignation of the SETTLOR as TRUSTEE delivered to the successor TRUSTEE, or in the event that the SETTLOR is unable to manage SETTLOR'S affairs as specifically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hereinabove, the SETTLOR nominates, constitutes and appoints [Name of Spouse or Partner] as the successor TRUSTEE. In the event [Name of Spouse or Partner] shall fail to qualify or fail to serve as the TRUSTEE, SETTLOR then nominates, constitutes and appoints [Name of Successor Trustee] as successor.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Wherever used herein, the term “TRUSTEE” shall be construed to apply to the then serving TRUSTEE hereunder, whether the same be the originally named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successor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appointed by the other provisions of this indenture.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AFTER SETTLOR'S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SETTLOR'S death and after making provision for the payments under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the Trustee shall distribute the remaining Trust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Gifts Under Will.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SETTLOR'S Will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asset that is held in this Trust upon SETTLOR'S death, and if this Trust does not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of that asset, the Trustee shall distribute that asset to the beneficiary named in SETTLOR'S Will. If SETTLOR'S Will gives [his or her] residuary probate estate to this Trust, and if SETTLOR'S probate estate is insufficient to satisfy any other pre-residuary gift under [his or her] Will, the Trustee shall satisfy the balance of that gift from the Trust.</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Trust Estate.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settlor's [(registered) domestic partner or spouse] survives SETTLOR by [specify the survivorship period if desired, e.g., six months], the balance of the trust estate shall be retained by the trustee, in trust, to be held, administered and distributed according to the terms set forth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for the Family Trust.</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settlor's [(registered) domestic partner or spouse] does not survive the settlor by [specify the survivorship period if desired, e.g., six months], the balance of the trust estate shall be retained by the trustee, in trust, to be held, administered and distributed according to the terms set forth in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for the Sprinkling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FAMILY TRUST.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Family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Income and Principal by Trustee. The trustee shall pay or distribute to or apply for the benefit of any one or more of SETTLOR'S [(registered) domestic partner or spouse] and settlor's children who survive settlor, until the death of settlor's [(registered) domestic partner or spouse], in quarterly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All decisions of the trustee regarding payments under this subsection, if any, are within the trustee's full discretion.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On the death of the SETTLOR'S [(registered) domestic partner or spouse], the trustee shall hold, administer, and distribute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for the benefit of the SETTLOR'S children,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applicable to the Sprinkling Trust.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Sprinkling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administer, and distribute the assets of the Sprinkling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Discretionary Payment of Income and Principal by Trustee. The trustee shall pay or distribute to or apply for the benefit of any one or more of the children of the SETTLOR, and the surviving descendants, per stirpes, of any deceased child of the SETTLOR, until the youngest child of the SETTLOR reaches the age of [age, in years], in quarterly or other convenient installments, but not less often than annually, as much of the net income of the trust, and as much of the principal of the trust, as the trustee, in the trustee's discretion, deems necessary for the health, education, support, and maintenance of each of them. In making these payments and distributions, the trustee may pay, distribute, or apply more to or for some beneficiaries than others, and may make payments or distributions to or for one or more beneficiaries to the exclusion of others. [No amount paid out or applied need thereafter be repaid to the trustee or restored to the trust.] The trustee shall accumulate and add to principal any net income not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Further Distribution and Termination. When the SETTLOR’s then youngest living child reaches age [age, in years], or when the Sprinkling Trust is established if he or she has already reached that age, the Trustee shall transfer outright and free of trust one-half of the remaining principal of the Sprinkling Trust in equal shares to the SETTLOR’s then living descendants, per stirpes. At the later of five years after the establishment of the Sprinkling Trust or when the SETTLOR’s then youngest living child has reached age [age, in years, or number of years after the first age of distribution], the Trustee shall transfer outright and free of trust all of the trust assets held in trust in equal shares to the SETTLOR’s then living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Consideration of Beneficiary's Other Resources. In making any payments of income or distributions of principal from the Sprinkling Trust for the health, education, support, and maintenance of any beneficiary, the trustee [may or shall] take into consideration, to the extent the trustee deems advisable, any other income or resources available to that beneficiary that are known to the trustee and that are reasonably available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DISPOSITION.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SETTLOR'S said [partner or spouse] does not survive SETTLOR and none of the SETTLOR’s descendants survive the SETTLOR, then in that event, the TRUSTEE shall distribute the balance of the Trust Estate, as then constituted, to [Insert alternate beneficiaries such as intestate heirs or charities].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POSTPONEMENT OF POSSESSION.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share of any trust created hereunder which is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who has not attained the age of 21 years and for whom no other trust is then to be held hereunder shall immediately vest in said descendant, but the TRUSTEE shall (i) establish therewith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custodianship for said descendant under the Florida Uniform Transfers to Minors Act 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or (ii) retain possession of the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until said descendant attains the age of 21 years, meanwhile paying to or for the benefit of said descendant so much or all of the income and principal of said share as the TRUSTEE deems necessary or advisable, from time to time, for his or her health, maintenance, education and support, adding to principal any such income not so paid.</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TRUSTEE or successor TRUSTEE whenever acting shall be required to furnish any bond or other security for the faithful performance of his or its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if any bond should be required, no surety shall be furnished thereon. The SETTLOR recommends that Trust registration be neither voluntarily accomplished by the TRUSTEE nor requested by any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TRUSTEE serving hereunder may resign at any time by written notice to each beneficiary then entitled to receive or have the benefit of income from the Trust Estate. In case of the resignation, refusal or inability to act of any TRUSTEE acting or appointed to act hereunder (for whom no successor has been designated herein),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Every successor TRUSTEE shall have all of the powers given the originally named TRUSTEE. No successor TRUSTEE shall be personally liable for any act or omission of any predecessor. With the approval of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the predecessor TRUSTEE without incurring any liability for so doing. The parent or guardian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the authority to act for such beneficiary under this Article.</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After the SETTLOR'S death, the TRUSTEE shall pay all or any part of the following which the Personal Representative of SETTLOR'S estate shall request in writing be paid from the assets of the Trust Estate: SETTLOR'S funeral expenses; legally enforceable claims against the SETTLOR or SETTLOR'S estate; expenses of administration of SETTLOR'S estate; any allowances by Court Order to those dependent upon the SETTLOR; and any devise made under SETTLOR'S probated Last Will and Testament. In addition, the TRUSTEE shall pay all and any estate, inheritance, succession, death or similar taxes payable by reason of the SETTLOR'S death, together with interest and penalties thereon, whether or not the property forming SETTLOR'S gross estate passes under this Revocable Trust Agreement, under SETTLOR'S Will, or otherwise, EXPRESSLY EXCEPTING, HOWEVER, the following taxes, which taxes shall be paid as specified:</w:t>
      </w:r>
    </w:p>
    <w:p>
      <w:pPr>
        <w:keepNext w:val="0"/>
        <w:spacing w:before="120" w:after="0" w:line="260" w:lineRule="exact"/>
        <w:ind w:left="144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additional tax imposed by Section 2032A of the Internal Revenue Code of 1986 shall be paid by the person holding or receiving the property subject to such section.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generation skipping transfer tax imposed under Chapter 13 of the Internal Revenue Code of 1986, or corresponding provisions of State Law, shall be paid from the property constituting the transfer generating such tax.</w:t>
      </w:r>
    </w:p>
    <w:p>
      <w:pPr>
        <w:keepNext w:val="0"/>
        <w:spacing w:before="120" w:after="0" w:line="260" w:lineRule="exact"/>
        <w:ind w:left="144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over which SETTLOR may have power of appointment, shall be paid by the person holding or receiving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amount, if any, by which the estate and inheritance taxes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property under Section 2044 of the Internal Revenue Code of 1986, as amended, shall be paid by the person holding or receiving that property.</w:t>
      </w:r>
    </w:p>
    <w:p>
      <w:pPr>
        <w:keepNext w:val="0"/>
        <w:spacing w:before="200" w:after="0" w:line="260" w:lineRule="exact"/>
        <w:ind w:left="1080" w:right="0" w:firstLine="0"/>
        <w:jc w:val="both"/>
      </w:pPr>
      <w:r>
        <w:rPr>
          <w:rFonts w:ascii="Times New Roman" w:hAnsi="Times New Roman" w:eastAsia="Times New Roman" w:cs="Times New Roman"/>
          <w:b w:val="0"/>
          <w:sz w:val="24"/>
        </w:rPr>
        <w:t>Written statements by the Personal Representative of the estate of the SETTLOR as to such sums that are due and payable by the estate shall be sufficient evidence of their amount and propriety for the protection of the TRUSTEE and the TRUSTEE shall be under no duty to see to the application of such payments. The TRUSTEE may make any or all of the aforesaid payments either directly to the entity involved or to the Personal Representative of the SETTLOR'S estate, as the TRUSTEE deems advisable.</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foregoing, if any life insurance proceeds or other death benefits that are exempt from claims of creditors become payable to this Trust or the SETTLOR’s estate, those proceeds may be made available for the payment of taxes and expenses of administration of the SETTLOR’s estate, but shall not be used for the payment of claims and debts against the SETTLOR’S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estate, inheritance, succession, transfer and other death taxes, including any interest and penalties paid thereon, paid by the TRUSTEE as directed hereinabove, shall be charged against and paid as follows: (i) if SETTLOR'S partner shall survive SETTLOR, out of the Family Trust  established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of this Revocable Trust Agreement or (ii) if SETTLOR'S partner does not survive SETTLOR, out of the Sprinkling Trust established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make, or shall refrain from making, all elections and options available under the Code, with or without making equitable adjustments with respect to any interest in property passing hereunder by reason of any such exercise or election; PROVIDED, HOWEVER, that if SETTLOR'S Personal Representative or other authorized fiduciary shall elect to claim estate administration expenses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deduction for income tax purposes rather than estate tax purposes, any such expenses paid from the Trust Estate by the TRUSTEE as directed hereinabove, shall be charged against the residuary trust estate without apportionment.</w:t>
      </w:r>
    </w:p>
    <w:p>
      <w:pPr>
        <w:keepNext w:val="0"/>
        <w:spacing w:before="200" w:after="0" w:line="260" w:lineRule="exact"/>
        <w:ind w:left="1080" w:right="0" w:firstLine="0"/>
        <w:jc w:val="both"/>
      </w:pPr>
      <w:r>
        <w:rPr>
          <w:rFonts w:ascii="Times New Roman" w:hAnsi="Times New Roman" w:eastAsia="Times New Roman" w:cs="Times New Roman"/>
          <w:b w:val="0"/>
          <w:sz w:val="24"/>
        </w:rPr>
        <w:t>The preceding Articles of this Agreement shall be subject to the TRUSTEE'S making or providing for the foregoing payments.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Facility of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income or discretionary amounts of principal become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legal disability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adjudicated incompetent, but who, by reason of illness or mental or physical disability, is in the opinion of the TRUSTEE unable to properly manage his or her affairs, then such income or principal shall be paid or expended only in such of the following ways as the TRUSTEE deems best: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beneficiary directly, (b) to the legally appointed guardian of the beneficiary, (c)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under The Florida Uniform Transfers to Minors Act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Uniform Gifts to Minors Act, (d) by the TRUSTEE directly for the benefit of the beneficiary, (e)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relative or friend in reimbursement for amounts properly advanced for the benefit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Section 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interests of beneficiaries in principal or income shall not be subject to the claims of any creditor, any spouse for alimony or support, or others, or to legal process, and may not be voluntarily or involuntarily alienated or encumbered. This provision shall not limit the exercise of any power of appointment.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Accrued Income.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Income received after the last income payment date and undistributed at the termination of any estate or interest shall, together with any accrued income, be paid by the TRUSTEE as income to the SETTLOR'S partner, if such partner was entitled to income up to the date of death, and if not, the TRUSTEE shall pay the same as income to the persons entitled to the next successive interest in the proportions in which they take that interest.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TRUSTEE shall hold, manage, care for and protect the trust property and shall have the following powers and, except to the extent inconsistent herewith, those now or hereafter conferred by law: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trust property in bonds, stock, mortgages, notes or other property of any kind, real or personal, suitable for the investment of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or have the benefit of the income from the trust; to exercise or sell any subscription or conversion right; to consent to and join in or oppose any voting trusts, reorganizations, consolidations, mergers, foreclosures and liquidations, and in connection therewith, to deposit securities and accept and hold other property received therefore;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Trust Property for any period of time though commencing in the future or extending beyond the term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 lender,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individually, extend or renew any existing indebtedness and mortgage or pledge any property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attorneys, and such agents as may be deemed necessary or advisable, and to pay them reasonable compensation for their services;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income and principal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questions by any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purchase assets from, or make loans to, the fiduciary of any trust made by the SETTLOR or any member of his or her family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estate in which any beneficiary under this Agreement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is such fiduciary, and to retain any property owned by the SETTLOR at the time of SETTLOR'S demise, although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quality or diversification considered proper for trust investments;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required or permitted to divide and distribute SETTLOR'S Trust Estate, to make such division or distribution in money or in kind, or partly in money and partly in kind;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and file tax returns for SETTLOR'S Trust Estate; to adjust, compromise and liquidate any tax or taxes imposed on or with respect to any property or funds, principal and income, of SETTLOR'S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like investments that produce income only, without regard to appreciation in value, if the same be deemed advisable or necessary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use and control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digital assets;  access, modify, delete, control and transfer digital assets, whether or not the Trustee is the original user of such digital assets, including, but not limited to, any and all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the Trust with respect to that service. The Settlor directs that the terms used in this authorization are to be construed as broadly as possible and that this authorization of access be construed as the Settlor’s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 and</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SETTLOR'S death, the TRUSTEE shall distribute to SETTLOR'S Personal Representative from the trust fund all United States Treasury Bonds redeemable at par in payment of any federal estate tax assessed against SETTLOR'S Estate to the extent such tax exceeds the total par value of such bonds which were owned by SETTLOR at the time of SETTLOR'S death.</w:t>
      </w:r>
    </w:p>
    <w:p>
      <w:pPr>
        <w:keepNext w:val="0"/>
        <w:spacing w:before="120" w:after="0" w:line="260" w:lineRule="exact"/>
        <w:ind w:left="1080" w:right="0" w:firstLine="0"/>
        <w:jc w:val="left"/>
      </w:pPr>
      <w:r>
        <w:rPr>
          <w:rFonts w:ascii="Times New Roman" w:hAnsi="Times New Roman" w:eastAsia="Times New Roman" w:cs="Times New Roman"/>
          <w:b w:val="0"/>
          <w:sz w:val="24"/>
        </w:rPr>
        <w:t>Section 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other than the SETTLOR,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its receipts and disbursements at least annually to each adult income beneficiary unless waived by such beneficiary. The TRUSTEE shall be reimbursed for all reasonable expenses incurred in the management and protection of the trust. Any Corporate TRUSTEE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shall receive compensation for its services in accordance with its schedule of fees as in effect from time to time. Any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hereunder may receive reasonable compensation for his or her services as such TRUSTEE. The TRUSTEE'S regular compensation may be charged half against income and half against principal,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smaller or larger portion (or all) against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law of Florida shall govern the validity and interpretation of the provisions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subheadings used throughout this Trust are for convenience only and have no significance in the interpretation of the body of this Trust, and I direct that they be disregarded in construing the provisions of this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Trust to the contrary, the following shall apply to any Trustee other than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 's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paragraph,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Trust, the trusts created hereunder shall vest in and be distributed to the persons then entitled to the income from such property within the time period specified under Section 689.225 of the Florida Statutes, as amended, unless vested sooner as provided in this Trust. The Trustee shall distribute the remaining portion of trust property outright to the persons then entitled to receive the income from the trust in the proportions in which they are beneficiaries of such income, and if no proportions are specified, then in equal shares.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hereby sign, seal, publish and declare this instrument to be my Revocable Trust Agreement, which I have signed, in the presence of the persons witnessing this Trust, at my request,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BY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val="0"/>
          <w:sz w:val="24"/>
        </w:rPr>
        <w:t>Witnesses as to 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of Execution]</w:t>
      </w:r>
    </w:p>
    <w:p>
      <w:pPr>
        <w:keepNext w:val="0"/>
        <w:spacing w:before="200" w:after="0" w:line="260" w:lineRule="exact"/>
        <w:ind w:left="360" w:right="0" w:firstLine="0"/>
        <w:jc w:val="both"/>
      </w:pPr>
      <w:r>
        <w:rPr>
          <w:rFonts w:ascii="Times New Roman" w:hAnsi="Times New Roman" w:eastAsia="Times New Roman" w:cs="Times New Roman"/>
          <w:b w:val="0"/>
          <w:sz w:val="24"/>
        </w:rPr>
        <w:t>I, [name of settlor], declare to the officer taking my acknowledgment of this instrument, and to the subscribing witnesses, that I signed this instrument as my Revocable Trust.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witness 1] and [name of witness 2], have been sworn by the officer signing below, and declare to that officer on our oaths that the Settlor declared the instrument to be the Settlor’s Revocable Trust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[name of settlor]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Ten Dollars ($10.00)</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