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settlor], residing in [city], Ohio, ("the Settlor") enter into this Trust Agreement on this [day] day of [month], [year], with the said [name of trustee] ("the Trustee").</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Settlor desires to establish this trust, the "[name of trust (e.g., settlor's name)] Revocable Trust" (the "Trust"), for [his/her] benefit and protection in the event of [his/her] incapacity, and to provide for the disposition of property on [his/her] death to the individuals designated below;</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Settlor transfers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and may transfer additional property thereto from time to time, either during the Settlor's life, or pursuant to beneficiary designation or otherwise on the Settlor's death, to be held and administered by the Trustee pursuant to the terms and conditions set forth in this Trust Agreement;</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Settlor is [married to /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partnership with] [name of spouse/partner] and any reference to the Settlor's [Spouse/Partner] shall be to [him/her]. The Settlor has [number (e.g., four)] children, namely, [names of children]. Any reference to the Settlor's children shall be to them, as well as any children after-born or adopted by the Settlor.</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Settlor's Life.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Settlor's life, the Trustee shall hold, manage, invest, and reinvest the Trust Estate, and shall collect the income thereof, and shall pay so much of the net income and principal to the Settlor, or apply for the Settlor's benefit, as the Trustee shall determine in his or her absolute discretion. The Trustee shall accumulate any undistributed income and add the same to the principal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liberally distribute income and principal of the Trust for the Settlor's benefit. The rights of the successor beneficiaries hereunder shall be considered secondary. The Trust is established to ensure that the best available care and support is provided to the Settlor to meet all the Settlor's lifetime needs. All assets of the Trust are to be considered available for that purpose, and the Trustee shsall at all times be guided by that purpose and intent. While the Settlor is acting as Trustee, [he/she] may act individually and without oversight from any successor Trustees.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Settlor is not the serving Trustee during the Settlor's lifetime, the then acting Trustee shall make every effort to involve the Settlor in decision-making regarding both financial matters and personal care. The Trustee shall make every effort to determine the Settlor's wishes and make decisions that conform to them. If the Settlor is unable to make [his/her] wishes known, the Trustee shall make decisions that the Trustee believes that the Settlor would make, bearing in mind that the least restrictive alternatives for living arrangements are desirable so that the Settlor may live with the greatest degree of dignity possible. The Trust is to be used to provide the Settlor with the best available care and support during the Settlor's lifetime.</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Settlor's Death.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Settlor's death:</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pay to or on behalf of the Settlor's estate, such amounts as may be requested from the executor of the Settlor's estate, for the payment of the Settlor's debts, funeral expenses, and expenses of the Settlor's last illness. Additionally, the Trustee shall pay to or on behalf of the Settlor's estate, such expenses of administering the Trust Estate, including the costs of safeguarding and delivering assets. The Trustee shall pay any federal and state estate tax that may be due by reason of the Settlor's death, as further provided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 unless the Trustee, in the Trustee's discretion, determines that other adequate provisions have been made for payment of those expenses and taxes. Such payments may be made directly to the taxing authorities or other persons entitled thereto or to the executors of the Settlor's estate. The Trustee shall have no duty or obligation to determine the correctness, validity, propriety, or amount of any such taxes or expenses or to see to the proper use or disposition of any such payment. The Trustee shall have no liability for any such payment made in good faith or pursuant to the request or instructions of the executors of the Settlor's estate. Any decision made by the Trustee as to the amount and manner of any payments authorized or directed to be made by this Section shall fully protect the Trustee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distribute all of the tangible personal property held or received by the Trustee at the time of the Settlor's death,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Settlor's Will or any written statement prepared by the Settlor, specifically bequeaths any tangible personal property which, at the time of the Settlor's death, is held in trust hereunder, the Trustee shall distribute such property as provided under the Will or written statement.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balance of such tangible personal property shall be distributed to the Settlor's [Spouse/Partner], if he or she survives the Settlor. If the Settlor's [Spouse/Partner] does not survive the Settlor, such property shall be divided among the Settlor's children who survive the Settlor, to be divided among them as they shall agree. If the Settlor's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90 days after the Settlor's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 in as nearly equal shares as practical, having due regard for their personal preferences. The Trustee may sell any of such property for which the Settlor's children do not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and, in such case, shall distribute the proceeds as part of the Settlor's Residuary Trust Estate.</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the Settlor's favor existing at the Settlor's death with respect to the property distributed to such beneficiary, and, to the extent practical, shall be entitled to any insurance policies relating to such tangible personal property.</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"tangible personal property" shall include, but not be limited to, the Settlor's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child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tangible personal property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in the exercise of the Trustee's discretion, may:</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 all or any part of such minor child's share of tangible personal property and hold the proceeds from such sale for such minor child in his or her separate trust;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Keep possession and control over all or any part of such tangible personal property which is not sold until such child attains the age of majority; or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Deliver such tangible personal property to such child, to such child's parent or other adult with whom such minor resides, to such child's duly appointed guardian,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such child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under the applicable Uniform Gifts to Minors Act or Uniform Transfers to Minors Act of any jurisdiction. The receipt of such property by such child, parent, adult with whom such minor child resides, guardian, or custodian shall fully discharge the Trustee with respect to such delivery.</w:t>
      </w:r>
    </w:p>
    <w:p>
      <w:pPr>
        <w:keepNext w:val="0"/>
        <w:spacing w:before="120" w:after="0" w:line="260" w:lineRule="exact"/>
        <w:ind w:left="2160" w:right="0" w:firstLine="0"/>
        <w:jc w:val="left"/>
      </w:pPr>
      <w:r>
        <w:rPr>
          <w:rFonts w:ascii="Times New Roman" w:hAnsi="Times New Roman" w:eastAsia="Times New Roman" w:cs="Times New Roman"/>
          <w:b w:val="0"/>
          <w:sz w:val="24"/>
        </w:rPr>
        <w:t>(vi)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costs of distribution of any tangible personal property, including, without limitation, storage, insurance, packing, and delivery, shall be paid by the Trustee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("Residuary Trust Estate"), shall be distributed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Settlor's [Spouse/Partner] survives the Settlor, the Residuary Trust Estate shall be distributed to the Settlor's [Spouse/Partner] outright and free of any trusts.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Settlor's [Spouse/Partner] does not survive the Settlor, the Residuary Trust Estate shall be divided into equal separate shares so as to provide one share for each child of the Settlor who survives the Settlor and one share for each deceased child of the Settlor with issue then surviving, to be apportioned among such issue per stirpes.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the Settlor or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Settlor (each referred to as the "Beneficiary") under the age of [age of separate share trust termination (e.g., 35)], shall not be paid outright to such Beneficiary, but instead shall be held, administered, and distributed by the Trustee under the following terms and provisions: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Until the Beneficiary reaches 21 years of age, the Trustee shall pay to such Beneficiary, or apply for his or her benefit, for any reason whatsoever, as much or all (or none) of the net income as the Trustee, in its sole discretion, shall determine. At the end of each trust year, the Trustee shall add to principal any net income not so paid or applied and thereafter the same shall be dealt with as principal for all purposes. After the Beneficiary reaches the age of 21 years, the Trustee shall pay to the Beneficiary, or apply for his or her benefit, the entire net income of the trust in quarter annual or more frequent installments as may be convenient to the Trustee.</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 shall pay to the Beneficiary, or apply for his or her benefit, for any reason whatsoever, as much or all of the principal as the Trustee, in its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 may, but need not, consider the Beneficiary's assets and income apart from the trust in exercising its discretionary power to make payments to or for the benefit of the beneficiary.</w:t>
      </w:r>
    </w:p>
    <w:p>
      <w:pPr>
        <w:keepNext w:val="0"/>
        <w:spacing w:before="120" w:after="0" w:line="260" w:lineRule="exact"/>
        <w:ind w:left="2520" w:right="0" w:firstLine="0"/>
        <w:jc w:val="left"/>
      </w:pPr>
      <w:r>
        <w:rPr>
          <w:rFonts w:ascii="Times New Roman" w:hAnsi="Times New Roman" w:eastAsia="Times New Roman" w:cs="Times New Roman"/>
          <w:b w:val="0"/>
          <w:sz w:val="24"/>
        </w:rPr>
        <w:t>(D)</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Trustee, at any time in its sole discretion may grant to the Beneficiary the power to withdraw trust principal, in whole or in part, and subject to such restrictions, as the Trustee set forth in the instrument by which such power is granted. In addition, the Trustee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 set forth in the instrument by which such power is granted, provided, however, that the Trustee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and may be revoked at any time during the Beneficiary's lifetime by written instrument of revocation signed by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as the case may be)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2520" w:right="0" w:firstLine="0"/>
        <w:jc w:val="left"/>
      </w:pPr>
      <w:r>
        <w:rPr>
          <w:rFonts w:ascii="Times New Roman" w:hAnsi="Times New Roman" w:eastAsia="Times New Roman" w:cs="Times New Roman"/>
          <w:b w:val="0"/>
          <w:sz w:val="24"/>
        </w:rPr>
        <w:t>(E)</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When the Beneficiary reaches the age of [age of first trust distribution (e.g., 30)] years, or upon creation of the Beneficiary's trust if he or she is then at least [age of first trust distribution (e.g., 30)] years old, one-half (1⁄2) of the principal shall be paid to the Beneficiary.</w:t>
      </w:r>
    </w:p>
    <w:p>
      <w:pPr>
        <w:keepNext w:val="0"/>
        <w:spacing w:before="120" w:after="0" w:line="260" w:lineRule="exact"/>
        <w:ind w:left="2520" w:right="0" w:firstLine="0"/>
        <w:jc w:val="left"/>
      </w:pPr>
      <w:r>
        <w:rPr>
          <w:rFonts w:ascii="Times New Roman" w:hAnsi="Times New Roman" w:eastAsia="Times New Roman" w:cs="Times New Roman"/>
          <w:b w:val="0"/>
          <w:sz w:val="24"/>
        </w:rPr>
        <w:t>(F)</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Trust) upon the first to occur of the Beneficiary's attainment of [age of separate share trust termination (e.g., 35)] years of age, or the Beneficiary's death. Upon termination, the Trustee shall pay remaining trust assets to the Beneficiary. If the Beneficiary is not then living, the Trustee shall pay the balance of the trust assets not appointed by the Beneficiary to the Beneficiary's then living issue per stirpes, or, if there be no such issue the Settlor's then living issue, per stirpes, provided, however,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grandchild, or more remote descendant of the Settlor who has not yet attained [age of separate share trust termination (e.g., 35)] years of age,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upon the terms set forth in this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Beneficiary is being held under this subsection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(ii)</w:t>
      </w:r>
      <w:r>
        <w:rPr>
          <w:rFonts w:ascii="Times New Roman" w:hAnsi="Times New Roman" w:eastAsia="Times New Roman" w:cs="Times New Roman"/>
          <w:b w:val="0"/>
          <w:sz w:val="24"/>
        </w:rPr>
        <w:t>, to be added to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there are no persons designated in this Trust Agreement to whom any part of the income or principal may be distributed pursuant to the provisions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property shall be transferred and paid over to the persons to whom and in the shares and proportions in which the Settlor's administrator would have been required to pay the same under the laws of Ohio in effect at the time such disposition is made had the Settlor then died intestate and possessed of such property.</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estate, inheritance, legacy, succession, generation-skipping, or other wealth transfer taxes (other than any additional estate tax imposed by Code Sections 2031(c)(5)(C), 2032A(c), or 2057(f), or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the Settlor's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Settlor's death, but only to the extent imposed upon property passing under the Settlor's Will or this Trust Agreement, together with interest and penalties on those taxes, shall be charged against and paid without apportionment out of the Settlor's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Such taxes on property not passing under this Trust Agreement or the Settlor's Will shall be apportioned to and paid by those succeeding to such property in accordance with the provisions of the Internal Revenue Code and any provisions of other applicable law apportioning such taxes.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the Settlor's probate estate is appointed within six months after the Settlor's death, then the Trustee shall pay the preceding items only to the extent the Settlor's personal representative shall certify in writing to the Trustee that the value of the cash and readily marketable assets of the Settlor's residuary estate, as determined by [his/her]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the Settlor's probate estate, as the Trustee determines to be advisable. The preceding items shall be charged generally against the principal of the Residuary Trust Estate. The Trustee shall not seek reimbursement for, recovery of, or contribution toward the payment of the preceding items from any person, except that if no personal representative of the Settlor's probate estate is appointed within six months after the Settlor's death, then, to the maximum extent permitted by law, the Trustee shall seek reimbursement for, recovery of, or contribution toward the payment of estate taxes attributable to property which is included in the Settlor's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Trust Agreement shall be charged to the property constituting the transfer in the manner provided by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death of the Settlor, the Settlor may,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and acknowledged by the Settlor, appoint one or more co-Trustees to serve with the Settlor and/or appoint one or more successor Trustees to 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otherwise ceases to serve hereunder, and any co-Trustee or successor Trustee so appointed may be removed by the Settlor at any time upon 30 days' written notice to such Trustee. If the Settlor or any co-Trustee or successor Trustee appointed by the Settlor resigns, is removed, or otherwise ceases to serve and there is no other Trustee then serving, [name of successor trustee] shall become Trustee. If [name of successor trustee] fails to qualify or ceases to serve, [name of second successor trustee] shall become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any Trustee's lack of capacity to manage property,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subsection</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Waives all provisions of law relating to disclosure of confidential medical information, including, but not limited to, the Health Insurance Portability and Accountability Act of 1996, insofar as that disclosure would be pertinent to any inquiry under this section –and–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that the obligations under this subsection shall be specifically enforceable.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institution with fiduciary trust powers as Trustee of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adhere to the limitations imposed on the Trustees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Ohio or elsewhere. No Trustee shall be liable for any error in judgment or be liable for good faith reliance on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Trustees,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shall be entitled to receive reasonable compensation for the duties performed in accordance with this Trust Agreement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be entitled to compensation in accordance with its published fee schedule in effect at the time services were rendered.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have, in addition to all other powers incident to his or her respective offices of Trustee, in his or her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the Settlor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the Settlor's life;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 shall deem proper to make, execute, and deliver all proper instruments for said purposes; any lease made by the Trustee may extend beyond the period fixed by statute for leases made by fiduciaries and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the Settlor's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the Settlor during the Settlor's life, and to continue any business in which the Settlor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the Settlor's death;</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the Settlor's estate or loan assets to the Settlor's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the Settlor,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the Settlor's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the Settlor's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the Settlor is the transferor, including any property transferred by the Settlor during life as to which the Settlor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[his/her] death;</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join with the Settlor's Spouse, if applicable, or [his/her] estate, or governing revocable trust, in the execution and filing of any federal income tax return for the year in which the Settlor's death occurred and for any years prior thereto, and also to consent to any gifts made by [him/ her] as being made by the Settlor for the purposes of the federal gift tax laws; and the executors of the Settlor's estate or the Trustee may take such action even though it may result in additional liabilities for the Settlor's estate. Any income or gift taxes due on such returns and any deficiency, interest or penalties thereon shall be allocated in such manner between the Settlor's estate and the Settlor's Spouse, or [his/her] estate, or all to any of them as the executors of the Settlor's estate or the Trustee in their sole discretion shall deem equitable and proper;</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 may consider appropriate, including any election to treat this revocable trust as part of the Settlor's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 and</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the Settlor's digital assets, the Trustee may:</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the Settlor's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the Settlor's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the Settlor's digital assets, including, but not limited to, any and all of the Settlor's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the Settlor's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the Settlor with respect to that service.</w:t>
      </w:r>
    </w:p>
    <w:p>
      <w:pPr>
        <w:keepNext w:val="0"/>
        <w:spacing w:before="200" w:after="0" w:line="260" w:lineRule="exact"/>
        <w:ind w:left="2160" w:right="0" w:firstLine="0"/>
        <w:jc w:val="both"/>
      </w:pPr>
      <w:r>
        <w:rPr>
          <w:rFonts w:ascii="Times New Roman" w:hAnsi="Times New Roman" w:eastAsia="Times New Roman" w:cs="Times New Roman"/>
          <w:b w:val="0"/>
          <w:sz w:val="24"/>
        </w:rPr>
        <w:t>The terms used in this authorization are to be construed as broadly as possible and that this authorization of access be construed as the Settlor's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Trust Agreement to be delivered to or served on the Trustees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From time to time and upon termination of any of the trusts established hereunder, the Trustee may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setting forth the receipts and disbursements of principal and income and the assets on hand at the commencement and expiration of the accounting period. The written approval of such accounting by the Settlor during [his/her] lifetime, or by the then living competent adult beneficiaries hereunder after the Settlor's death, shall be final and binding upon all who are then or may thereafter become entitled to any part of the assets, as to all matters and transactions shown in the account, notwithstanding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approving beneficiary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Nothing contained herein shall preclude the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all or any part of any trust assets are distributable outright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may, in the Trustee's discretion, pay over and distribute the property belonging to such minor to such minor's parent, guardian, or other qualified person as custodian under the applicable Uniform Gifts to Minors Act or Uniform Transfers to Minors Act of any jurisdiction. Alternatively, the Trustee may continue to hold the property for such minor and make expenditures directly for the care, support, maintenance, or education of the minor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the Trust shall have any right or power to anticipate, pledge, assign, sell, transfer, alienate or encumber in any way such beneficiary's interest in the income of the trust or such beneficiary's interest in the principal of the trust receivable in the future. No interest of any beneficiary shall be subject to any claims of his or her creditors or liable to attachment, execution, or other process of law.</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Trust Agreement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subsection, the term "benefits" shall include real or personal property, tangible or intangible, and the provisions of this subsection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the authority to delegate powers in subsection </w:t>
      </w: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situs of the Trust shall be Ohio.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the Settlor's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the Settlor's planning goals, shall be conclusive as to all beneficiaries. No amendment under this Section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Distributions that the Trustee elects for tax purposes to treat as having been made on the last day of the preceding tax year shall be similarly treated for trust accounting purposes. Subject to such tax election, undistributed income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is not required to distribute all of its income currently may be allocated to principal from time to time and if it is not so allocated during the year, shall be added to principal as of the end of each year;</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and as such the rule against perpetuities shall not apply to The trust or any trust created hereunder. If the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or if it shall become necessary to subject ay such separate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such trust's treatment under the federal generation-skipping transfer tax, then such trust shall terminate at the end of the longest period of time under which such assets can be held in trust in such jurisdiction.  Upon the termination of the trust, the Trustee shall distribute the then remaining Trust Estate to the primary beneficiary, if then living, otherwise per stirpes to the primary beneficiary's then living descendants, or if none, per stirpes, to the then living descendants of the primary beneficiary's most immediate ancestor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and who has one or more descendants living, or if none, per stirpes, to the Settlor's then living descendants. Notwithstanding anything to the contrary herein contained, no power of appointment shall be exercised so as to violate any rule against perpetuities.</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the Trustee, in the Trustee's discretion, shall determine that it is uneconomic to continue any trust with respect to which such Trustee is acting hereunder, the Trustee, without the permission or order of any court, may terminate the trust. Upon such termination, the entire balance remaining shall be paid over to the beneficiaries entitled to the income thereof at that time, in the proportions in which they are beneficiaries of such income. If any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payment of any such minor's share may be made to such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property of such minor wherever appointed without requiring ancillary guardianship, or to any qualified custodian under the applicable Uniform Gifts to Minors Act or Uniform Transfers to Minors Act of any jurisdiction with power to select any person or trust company (including any Trustee hereunder) to be such custodian. The Trustee shall have no obligation to see to the use or application thereon, and the receipt of such minor, guardian, parent, person, or custodian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as to such transfer or payment. In deciding whether to terminate such trust, the Trustee need not consider the interest of remaindermen or succeeding income beneficiaries, and their respective interests in the trust share in question shall cease upon termination by the Trustee. If at the time in question, any Trustee then serving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share in question, or if any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as defined under Section 672(c) of the Internal Revenue Code of 1986, as amended, was appointed by the beneficiary of the trust share in question, such Trustee may not take part in deciding whether or not to terminate the trust share in question unless the principal of such trust does not exceed Fifty Thousand Dollars ($50,000.00).</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Code Sec. 2041(b) may exercise such power, unless such power would cause the trust property to be subject to the claims of such Trustee's creditors.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Settlor's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Section, the Trustee shall resign as Trustee and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Section shall not apply to the Settlor to the extent the Trust is revocable and therefore included in the Settlor's taxable estate for estate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is revocable. The Settlor expressly reserves the right, by signed instruments duly acknowledged and delivered to the Trustee during the Settlor's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the Settlor's behalf by the Settlor's duly appointed attorney-in-fact or agent.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hereunder, and all invalid provisions hereof shall be wholly disregarded.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or "incapacitated"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Sections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or subsections, as the case may be, of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legatee or beneficiary under this Trust shall in anyway directly or indirectly dispute any clause or provision of this Trust, or exercise or attempt to exercise any right to take any part or share of the Settlor's estate against the provisions of this Trust, or institute or prosecute, or be in any way directly or indirectly interested or instrumental in the institution or prosecution of, any action, proceeding, contest, or objection, or give any notice, for the purpose of setting aside or invalidating this Trust, or any clause or provision of this Trust, then and in each such case, all provisions for such legatee or beneficiary or for such beneficiary's descendants contained in this Trust shall be wholly null, void, and ineffectual, and the Trust Estate shall be disposed of in like manner as though such legatee or beneficiary had not survived the Settlor leaving no descendants.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[day] day of [month],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[settlor's name], as Settlor and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