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Married Individual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[NAME OF SETTLOR] LIVING TRUST</w:t>
      </w:r>
    </w:p>
    <w:p>
      <w:pPr>
        <w:keepNext w:val="0"/>
        <w:spacing w:before="200" w:after="0" w:line="260" w:lineRule="exact"/>
        <w:ind w:left="720" w:right="0" w:firstLine="0"/>
        <w:jc w:val="both"/>
      </w:pPr>
      <w:r>
        <w:rPr>
          <w:rFonts w:ascii="Times New Roman" w:hAnsi="Times New Roman" w:eastAsia="Times New Roman" w:cs="Times New Roman"/>
          <w:b w:val="0"/>
          <w:sz w:val="24"/>
        </w:rPr>
        <w:t>I, [name of settlor], of [city], Georgia, declare myself trustee of the “[name of settlor] LIVING TRUST,” consisting of the property identified on the attached Schedule of Property, which property and all additions, investments, and accretions shall be administered upon the terms stated herein.</w:t>
      </w:r>
    </w:p>
    <w:p>
      <w:pPr>
        <w:keepNext w:val="0"/>
        <w:spacing w:before="200" w:after="0" w:line="260" w:lineRule="exact"/>
        <w:ind w:left="720" w:right="0" w:firstLine="0"/>
        <w:jc w:val="both"/>
      </w:pPr>
      <w:r>
        <w:rPr>
          <w:rFonts w:ascii="Times New Roman" w:hAnsi="Times New Roman" w:eastAsia="Times New Roman" w:cs="Times New Roman"/>
          <w:b w:val="0"/>
          <w:sz w:val="24"/>
        </w:rPr>
        <w:t>I am married to [name of spouse], and any reference to my Spouse shall be to [him or her]. I have [number (e.g., four)] children, namely, [names of children]. Any reference to my children shall be to them, or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SETTLOR'S RETAINED RIGHTS.</w:t>
      </w:r>
    </w:p>
    <w:p>
      <w:pPr>
        <w:keepNext w:val="0"/>
        <w:spacing w:before="200" w:after="0" w:line="260" w:lineRule="exact"/>
        <w:ind w:left="1080" w:right="0" w:firstLine="0"/>
        <w:jc w:val="both"/>
      </w:pPr>
      <w:r>
        <w:rPr>
          <w:rFonts w:ascii="Times New Roman" w:hAnsi="Times New Roman" w:eastAsia="Times New Roman" w:cs="Times New Roman"/>
          <w:b w:val="0"/>
          <w:sz w:val="24"/>
        </w:rPr>
        <w:t>At any time during my life, I may amend or revoke this instrument or remove the incumbent trustee, by written notice delivered to the trustee, and if this instrument is completely revoked, all trust property held by the trustee shall be transferred and delivered to me or as I otherwise may direct in writing.</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LIFETIME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During my life, the trustee shall administer the trust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distribute to me, or apply for my benefit, such amounts of net income and principal, even to the extent of exhausting principal, as the trustee determines from time to time to be required for my health, support, and best interests, adding any undistributed net income to principal from time to time, as the trustee determines.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I have been declared to be disabled in the manner set forth in Paragraph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below, the trustee also shall distribute to me such amounts of net income and principal as I may direct in writing, adding any undistributed net income to principal from time to time, as determined by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in the trustee's discretion, may make such gifts from principal to any one or more of my spouse and my descendants, other than the trustee, and any charitable organizations as the trustee determines to be desirable under the circumstances (including tax planning considerations), if such action is not significantly detrimental to my welfare or that of my spouse or my dependent children. Gifts may be outright or in trust and need not be equal or equalized. No gifts shall be considered advancements and no person shall have standing to complain of any gift made or not made.</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During Disability.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purposes of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There is hereby constituted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which shall consist from time to time of such of my spouse and my children who are not then disabled. The Committee, by majority vote, and with the written concurrence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 who has examined or treated me within the previous three months, at any time can declare me to be disabled, or subsequently declare that my disability has ended, in each case by written notice signed by that majority and delivered to me and to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will be considered disabled when I am unable to effectively manage my property or financial affairs because of age, illness, mental disorder, dependence on prescription medication or other substances, or any other cause.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any period in which I have been declared to be disabled, unless the Committee designates otherwise in its declaration of disability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notice,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has determined that I am legally competent to act, I shall be (i) restricted from making withdrawals and giving directions under this Article; (ii) removed as trustee; (iii) prohibited from amending or revoking this instrument; and (iv) disqualified from removing trustees, appointing successor trustees, and approving trustee accounts, in which event the persons who would exercise those rights if I were then deceased shall exercise them in my place.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person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determination regarding my legal competency.</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MARITAL AND FAMILY TRUSTS.</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of Trust Principal.</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my spouse survives me, the trustee shall allocate the trust principal between the Marital Trust and the Family Trust, in the manner provided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my spouse does not survive me, the trustee shall allocate the entire trust principal to the Family Trust.</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Marital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Marital Trust shall be administered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Commencing as of my death and during the life of my spouse, the trustee shall distribute to my spouse: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entire net income of the trust in monthly or in other convenient installments, but in no event less often than annually –and–</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 much or all of the principal of the trust as the trustee determines from time to time to be required for the health and support of my spouse, without regard to the interest of any other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death of my spouse, the Marital Trust shall terminate, and the trustee shall:</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Pay the estate and inheritance taxes resulting from the trust at my spouse's death, as provided later in this instrument, unless my spouse directs otherwise by will with specific reference to this provision,</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Distribute to any one or more of my descendants such part or all of the balance of the trust principal as my spouse may appoint by will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Administer the balance of the trust principal as provided in the Family Trust provisions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Family Trust shall be administered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Commencing as of my death and until the division date (defined later in this Paragraph), the trustee shall distribute to any one or more of my spouse and my descendants living at the time of the distribution as much of the net income and principal, even to the extent of exhausting principal, as the trustee determines from time to time to be required for their respective health, maintenance, support and education; provided, however, that:</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add any undistributed net income to principal from time to time, as the trustee determines.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primary concern during the life of my spouse is for the health and support of my spouse, and the trustee need not consider the interest of any other beneficiary in making distributions to my spouse for those purposes under this paragraph.</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that the trustee believes it advisable, the trustee shall not distribute principal of the Family Trust to my spouse as long as any principal remains in the Marital Trust.</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distribution made under this paragraph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shall be charged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advancement.</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may make unequal distributions to the beneficiaries or may at any time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fewer than all of them, and shall have no duty to equalize those distributions.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my spouse survives me, then upon the death of my spouse, the trustee shall distribute to any one or more of my descendants such part or all of the trust principal then remaining (excluding any portion of the Marital Trust added thereto by reason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disclaimer by my spouse) as my spouse may appoint by will.</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such time at or after the death of the last to die of my spouse and me as there is no living child of mine under the age of 25 (twenty-five) years (the “division date”), the trust shall terminate, and the trustee shall distribute the remaining principal of all trusts then held under this instrument which is not otherwise effectively disposed of, among as many separate equal trusts as shall be necessary to establish one trust named for each child of mine who is either living on the division date or then deceased leaving one or more descendants then living. Each share shall constitute and be held, administered, and distributed by the Trustee in accordance with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below.</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CHILDREN'S TRUSTS.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trust named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mine shall be administered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Discretionary Distributions of Income and Principal.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child for whom the trust is named is living on the division date, then commencing as of the division date and during the life of that child, the trustee shall distribute to any one or more of the child and his or her descendants living at the time of the distribution as much of the net income and principal of the trust, even to the extent of exhausting principal, as the trustee determines from time to time to be required for the health, support, and education of the child and his or her descendants; provided, however, that: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add any undistributed net income to principal from time to time, as the trustee determines.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primary concern during the life of the child is for the child's health, support, and education and the trustee need not consider the interest of any other beneficiary in making distributions to the child for those purposes under this paragraph.</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distribution made under this paragraph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child shall be charged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advancement.</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may distribute the net income and principal of the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child only from that part of the trust not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withdrawal by the child, or only with the written consent of the child.</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may make unequal distributions to the beneficiaries or may at any time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fewer than all of them, and shall have no duty to equalize those distributions.</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 of Principal.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child for whom the trust is named is living on the division date, then the trustee shall also distribute to that child the following amounts of trust principal as the child may from time to time request by written instrument delivered to the trustee during the life of the child: (i) at or after the division date, the child may request up to one-third in value of the principal of the trust; (ii) at such time at or after the division date as the child has reached the age of thirty (30) years, the child may request up to two-thirds in value of the principal of the trust; and (iii) at such time at or after the division date as the child has reached the age of thirty-five (35) years, the child may request any or all of the principal of the trust. For purposes of this paragraph, the value of the trust principal shall be determined as of the date the child is first permitted to exercise the withdrawal right under this paragraph, and the fair market value of property added to the trust after the date when the child is first permitted to exercise the withdrawal right shall be added to the value of the trust for purposes of calculating the withdrawal amount as if it were received before that time.</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Separate Trust.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death of the child for whom the trust is named, the trust shall terminate, and the trustee shall distribute the remaining principal of the trust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child is living on the division date, to such one or more of the child's descendants as the child may appoint by will.</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default of effective appointment, to the then living descendants of the child, per stirpes, or, if none, to my then living descendants, per stirpes, with any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mine then living for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then held hereunder is named, to be added to that trust named for such child and administered in accordance with this Paragraph </w:t>
      </w:r>
      <w:r>
        <w:rPr>
          <w:rFonts w:ascii="Times New Roman" w:hAnsi="Times New Roman" w:eastAsia="Times New Roman" w:cs="Times New Roman"/>
          <w:b w:val="0"/>
          <w:sz w:val="24"/>
        </w:rPr>
        <w:t>4.4.</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to Descendants of Deceased Child.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division date, any trust directed to be held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mine leaving one or more descendants then living shall terminate, and the trust principal shall be distributed to the then living descendants of the deceased child, per stirpes.</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ULTIMATE DISPOSITION AND HOLDBACK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Contingent Beneficiaries.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at the end of its stated term under this instrument, the trustee shall distribute any trust principal not otherwise effectively disposed of by the foregoing provisions of this instrument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One-half (1/2) thereof to those persons living on the termination date of the trust who would have been entitled to receive my personal property under the laws of the State of Georgia, in effect on the date hereof, and in the proportions determined under those laws, had I died intestate on the date of such termination, survived by no spouse or descendants and domiciled in the State of Georgia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One-half (1/2) thereof to those persons living on the termination date of the trust who would have been entitled to receive my spouse's personal property under the laws of the State of Georgia, in effect on the date hereof, and in the proportions determined under those laws, had my spouse died intestate on the date of such termination, survived by no spouse or descendants and domiciled in the State of Georgia.</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Incapacity of Beneficiary.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Despite the preceding provisions of this instrument, upon termination of any trust at the end of its stated term under this instrument, the trustee may elect to withhold any principal which is not effectively appointed and is otherwise required to be distributed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has not reached the age of twenty-five (25) years or is disabled. The trustee shall retain any principal so withheld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named for that beneficiary, to be distributed to the beneficiary when he or she reaches the age of twenty-five (25) years, or, if later, upon termination of the disability. Until then, the trustee shall apply as much of the net income and principal of the trust as the trustee determines from time to time to be required for the health, support, maintenance, and education of that beneficiary, adding any undistributed net income to principal from time to time, as the trustee determines. If the beneficiary for whom the trust is named dies before complete distribution of the trust, the trustee shall distribute the remaining trust principal to that beneficiary's estate.</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Appointment.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I cease to be trustee, I appoint my spouse as trustee, or if my spouse fails to become or ceases to be trustee, I appoint [name of successor trustee], of [city], Georgia, as trustee.</w:t>
      </w:r>
    </w:p>
    <w:p>
      <w:pPr>
        <w:keepNext w:val="0"/>
        <w:spacing w:before="120" w:after="0" w:line="260" w:lineRule="exact"/>
        <w:ind w:left="108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and Powers of Successor Trustee.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incumbent trustee shall have all of the title, powers, and discretion granted to the original trustee, without court order or act of transfer. No successor trustee shall be personally liable for any act or failure to act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predecessor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Trustees.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Appointer may appoint any one or more Qualified Appointees as additional or successor trustees, and my spouse or I, while acting as Trustee Appointer, may supersede the appointments in the preceding paragraph. Any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or successor trustee hereunder shall be in writing, may be made to become effective at any time or upon any event, may be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period or indefinitely, may be for limited or general purposes and responsibilities, and may be single, joint or successive, all as specified in the instrument of appointment. The Trustee Appointer may revoke any such appointment before it is accepted by the appointee.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appointment that has not been accepted by the appointee may be revoked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Trustee Appointer, unless the instrument of appointment specifies otherwise. In the event that two or more instruments of appointment or revocation by the same Trustee Appointer exist and are inconsistent, the latest by date shall control. The Trustee Appointer shall act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in the best interests of all trust beneficiaries. For purposes of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Appointer means me, if not disabled, otherwise my spouse, if not disabled, otherwise my then living children who are not disabled, or, if none, the beneficiaries to whom the current trust income may or must then be distributed.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Appointee means any person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who has attained the age of twenty-five (25) years, or any bank or trust company, within or outside the State of Georgia.</w:t>
      </w:r>
    </w:p>
    <w:p>
      <w:pPr>
        <w:keepNext w:val="0"/>
        <w:spacing w:before="120" w:after="0" w:line="260" w:lineRule="exact"/>
        <w:ind w:left="1080" w:right="0" w:firstLine="0"/>
        <w:jc w:val="left"/>
      </w:pP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Accounting.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render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annual account to each income and principal beneficiary, whether vested or contingent, who so requests in writing each year. The Trustee Appointer may, without liability, approve the accounts of the trustee at any time by written instrument, with the same effect as if the accounts had been approved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having jurisdiction of the subject matter and of all necessary parties. Notwithstanding the foregoing, if any person would thereby approve his or her own accounts, then the trustee's accounts can be approved only by those individuals who would be Trustee Appointer if that person were then deceased.</w:t>
      </w:r>
    </w:p>
    <w:p>
      <w:pPr>
        <w:keepNext w:val="0"/>
        <w:spacing w:before="120" w:after="0" w:line="260" w:lineRule="exact"/>
        <w:ind w:left="1080" w:right="0" w:firstLine="0"/>
        <w:jc w:val="left"/>
      </w:pP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Trustee.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During any period in which I am declared to be disabled hereunder, and at any time after my death, the Trustee Remover, if any, may remove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incumbent trustee by written notice delivered to that trustee and to the Trustee Appointer. The Trustee Remover means my spouse, if not disabled, otherwise my then living children who are not disabled. The Trustee Remover shall only act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in the best interests of all trust beneficiaries. The Trustee Remover shall have no duty to keep informed as to the acts or omissions of others or to take action to prevent or minimize loss, and shall not be liable for the acts or omissions of any other fiduciary or any beneficiary hereunder, absent bad faith.</w:t>
      </w:r>
    </w:p>
    <w:p>
      <w:pPr>
        <w:keepNext w:val="0"/>
        <w:spacing w:before="120" w:after="0" w:line="260" w:lineRule="exact"/>
        <w:ind w:left="1080" w:right="0" w:firstLine="0"/>
        <w:jc w:val="left"/>
      </w:pPr>
      <w:r>
        <w:rPr>
          <w:rFonts w:ascii="Times New Roman" w:hAnsi="Times New Roman" w:eastAsia="Times New Roman" w:cs="Times New Roman"/>
          <w:b w:val="0"/>
          <w:sz w:val="24"/>
        </w:rPr>
        <w:t>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Resignation.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at any time by giving prior written notice to the Trustee Appointer.</w:t>
      </w:r>
    </w:p>
    <w:p>
      <w:pPr>
        <w:keepNext w:val="0"/>
        <w:spacing w:before="120" w:after="0" w:line="260" w:lineRule="exact"/>
        <w:ind w:left="1080" w:right="0" w:firstLine="0"/>
        <w:jc w:val="left"/>
      </w:pPr>
      <w:r>
        <w:rPr>
          <w:rFonts w:ascii="Times New Roman" w:hAnsi="Times New Roman" w:eastAsia="Times New Roman" w:cs="Times New Roman"/>
          <w:b w:val="0"/>
          <w:sz w:val="24"/>
        </w:rPr>
        <w:t>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Applicability of Trust Provisions.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trusts created under this instrument need not have or continue to have the same trustee. The provisions of this instrument that relate to the trustee shall be separately applicable to each trust held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Co-Trustees.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specifically provided otherwise, at any time when more than one person is designated to act in the same fiduciary capacity, the action or decision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number shall control, and any person who does not vote or does not concur in any vote shall not be liable for any act or failure to act of the others. While two or more trustees are acting, the following provisions shall apply where the context admits: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corporate trustee, if any, shall have custody of the trust property and of the books and records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matter as to which two or more trustees have joint authority,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by written notice, may temporarily delegate any or all of that trustee's rights, powers, duties, and discretion as trustee to any other trustee sharing that authority, with the consent of the latter.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may establish bank and brokerage accounts and may authorize that checks or drafts may be drawn on, or withdrawal made from, any such account on the individual signature of any trustee.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trustee alone may perform on behalf of the trustees all acts necessary for the acquisition, sale and transfer of personal and real property, including the giving of directions and the signing and endorsing of checks and other negotiable instruments, stock and bond certificates and powers, deeds of real estate and related transfer documents, applications, tax forms and other forms or documents; and no person dealing with the trustees need inquire into the propriety of any such act if such trustee certifies in writing to that person that the trustees have approved that act.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presumed to have approved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act or decision to refrain from acting if that trustee fails to indicate approval or disapproval thereof within 15 days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for approval,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not be required to continue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proposal which has been disapproved on at least two occasions if that trustee has informed each disapproving co-trustee that continued disapproval will be assumed until notice to the contrary has been received.</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may execute documents by jointly signing one document or separately signing concurrent counterpart documents.</w:t>
      </w:r>
    </w:p>
    <w:p>
      <w:pPr>
        <w:keepNext w:val="0"/>
        <w:spacing w:before="120" w:after="0" w:line="260" w:lineRule="exact"/>
        <w:ind w:left="1080" w:right="0" w:firstLine="0"/>
        <w:jc w:val="left"/>
      </w:pPr>
      <w:r>
        <w:rPr>
          <w:rFonts w:ascii="Times New Roman" w:hAnsi="Times New Roman" w:eastAsia="Times New Roman" w:cs="Times New Roman"/>
          <w:b w:val="0"/>
          <w:sz w:val="24"/>
        </w:rPr>
        <w:t>6.9.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Trustee's Bond.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extent that such requirements can legally be waived, no trustee hereunder shall ever be required to give bond or security as trustee, or to qualify before, be appointed by, or account to any court, or to obtain the order or approval of any court respecting the exercise of any power or discretion granted in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6.10.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Provisions Applicable to Trustees.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purposes of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terms of this instrument or applicable law prohibit any acting trustee from exercising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or discretion hereunder, or from acting with respect to particular property, then the Trustee Appointer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Appointee who is not so prohibited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trustee, whose authority shall be limited to exercising that power or discretion, or to acting with respect to that property.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individual entitled to act under the preceding provisions of this Paragraph is then disabled and such disability does not otherwise disqualify the individual from acting, the lawful guardian of that individual may sign the instrument of appointment or approval on his or her behalf.</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corporate trustee designated to act or at any time acting hereunder is merged with or transfers substantially all of its assets to another corporation, or is in any other manner reorganized or reincorporated, the resulting or transferee corporation shall become trustee in place of its predecessor.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designated to act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may release or renounce any or all powers granted hereunder at any time by written instrument filed with the trust records, and, if so specified, that release or renunciation shall bind all successors acting in that fiduciary capacity.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the preceding sentence, the incumbent trustee shall have all of the title, powers, and discretion granted to the original trustee, without court order or act of transfer. No successor trustee shall be personally liable for any act or failure to act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predecessor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Settlor's Death.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Following my death, but before final division or allocation of the trust principal, the trustee shall pay from the trust principal all (i) my legally enforceable debts, including debts owed by me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individually, except debts secured by real estate which were incurred primarily to acquire or improve the encumbered property; (ii) the expenses of my last illness and funeral; (iii) the administration expenses payable by reason of my death; and (iv) the estate and inheritance taxes (including any interest and penalties) payable in any jurisdiction by reason of my death (whether or not the assets generating those taxes and expenses pass under this trust). Despite the foregoing,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of my probate estate is appointed within six months after my death, then the trustee shall pay the preceding items only to the extent my personal representative shall certify in writing to the trustee that the value of the cash and readily marketable assets of my residuary estate, as determined by my personal representative, is insufficient to pay those items. Any of the preceding items payable by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certification may be paid either directly to the appropriate payee or to the personal representative of my probate estate, as the trustee determines to be advisable. The preceding items shall be charged generally against the trust principal, except that property allocated to the Marital Trust shall not be used to pay the preceding items, unless all other assets have been exhausted. The trustee shall not seek reimbursement for, recovery of, or contribution toward the payment of the preceding items from any person, except that if no personal representative of my probate estate is appointed within six months after my death, then, to the maximum extent permitted by law, the trustee shall seek reimbursement for, recovery of, or contribution toward the payment of estate taxes attributable to property which is included in my gross estate under Section 2036, 2041 or 2044 of the Code, and which taxes are not otherwise paid or payable. Despite the preceding sentence, I hereby waive reimbursement for any property included in my gross estate under Section 2044 of the Code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“reverse QTIP election” was made under Code Section 2652(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)(3). Any generation-skipping tax resulting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occurring under this instrument shall be charged to the property constituting the transfer in the manner provided by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Settlor's Spouse's Death.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death of my spouse, unless my spouse has otherwise directed by will as provided earlier in this instrument, the trustee shall pay from the Marital Trust the amount by which the estate and inheritance taxes (including any interest and penalties) payable in any jurisdiction by reason of my spouse's death shall be increased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inclusion of any part of the Marital Trust in my spouse's gross estate for such tax purposes, and without reimbursement, recovery or contribution from any person, which amount shall be certified in writing by the personal representative of my spouse's estate. The amount so payable may be paid either directly or to that personal representative, as the trustee determines.</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MARITAL AND FAMILY TRUST FORMULAS.</w:t>
      </w:r>
    </w:p>
    <w:p>
      <w:pPr>
        <w:keepNext w:val="0"/>
        <w:spacing w:before="120" w:after="0" w:line="260" w:lineRule="exact"/>
        <w:ind w:left="108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 of Trust Principal.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survives me, the trustee shall allocate, as of the date of my death, from the trust principal to the Marital Trust the smallest pecuniary amount necessary to produce the least federal estate tax payable by reason of my death, taking into account all other credits and deductions, only to the extent that state taxes paid are not thereby increased. The trustee shall allocate to the Family Trust any part of the trust principal not allocated to the Marital Trust (including any part of the Marital Trust effectively disclaimed by my spouse).</w:t>
      </w:r>
    </w:p>
    <w:p>
      <w:pPr>
        <w:keepNext w:val="0"/>
        <w:spacing w:before="120" w:after="0" w:line="260" w:lineRule="exact"/>
        <w:ind w:left="108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Provisions Applicable to Marital Trust.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determining the pecuniary amount to be allocated to the Marital Trust, I direct that:</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Adjustments shall not be made between income and principal or in determining the pecuniary amount to compensate for the effects of tax elections made by my executor or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None of the provisions of this Article (e.g., the use of the term “smallest”) shall be construed as requiring any particular exercise or of tax elections, regardless of their effect on the determination of the pecuniary amount.</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pecuniary amount shall be determined assuming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estate tax marital deduction is allowed for property allocated to the Marital Trust, and shall be diminished if and to the extent required later in this Article.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funding the Marital Trust:</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Property allocated in kind shall be valued at its fair market value on the date of its allocation.</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allocate to the Marital Trust only property with respect to which the federal estate tax marital deduction would be allowable, if distributed outright to my spouse.</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to the extent other available assets are inadequate, the trustee shall not allocate property which represents the right to income in respect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decedent under Section 691 of the Code.</w:t>
      </w:r>
    </w:p>
    <w:p>
      <w:pPr>
        <w:keepNext w:val="0"/>
        <w:spacing w:before="120" w:after="0" w:line="260" w:lineRule="exact"/>
        <w:ind w:left="108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QTIP Election.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(as that term is used in Section 2056(b)(7) of the Code) may elect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portion or all of the Marital Trust (referred to as the “marital portion”) treated as qualified terminable interest property for federal estate tax purposes.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is made as to less than all of the Marital Trust, the specific portion shall be expressed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and the value of the marital portion at any time may be determined by multiplying the value of the Marital Trust at that time by the fraction then in effect. The trustee shall charge each discretionary distribution of principal from the Marital Trust to my spouse first against the marital portion, until exhaustion of the marital portion, by adjusting the fraction, first by restating it so that the numerator and denominator are the values of the marital portion and of the Marital Trust, respectively, immediately before the distribution, and then by subtracting the amount of the distribution from each of the numerator and denominator, except that the numerator shall not be reduced below zero. Alternatively, as of the date of my death, the trustee may: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Divide the Marital Trust into separate trusts, representing the fractional portions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terminable interest property election was and was not made, and administer them as separate trusts hereunder (but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set of provisions)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Allocate the fractional portion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terminable interest property election was not made to the Family Trust, to be administered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thereof; and such allocation shall not otherwise affect the determination of the pecuniary amount initially allocated to the Marital Trust under this Article, provided, however, that no trustee who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Liability.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payment of estate and inheritance taxes attributable to the Marital Trust at my spouse's death, if any, shall only be charged against the marital portion or the separate trust representing the marital portion. Further, if the trustee is administering the marital portion as related GST Exempt and Nonexempt Marital Trusts by reason of application of the GST Administrative Provisions hereunder, such payment shall be made to the maximum extent possible from the Nonexempt Marital Trust, but only to the extent that such payment does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from my spouse for federal generation-skipping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8.5.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Inconsistent with Marital Deduction.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intend that the Marital Trust shall be eligible for the federal estate tax marital deduction in my estate, and the provisions of this instrument shall be construed liberally to achieve my intent. No right, power, or discretion granted to the trustee or any other person by this instrument or by law shall be exercisable, if at all,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would cause that trust not to be eligible for the federal estate tax marital deduction.</w:t>
      </w:r>
    </w:p>
    <w:p>
      <w:pPr>
        <w:keepNext w:val="0"/>
        <w:spacing w:before="120" w:after="0" w:line="260" w:lineRule="exact"/>
        <w:ind w:left="1080" w:right="0" w:firstLine="0"/>
        <w:jc w:val="left"/>
      </w:pPr>
      <w:r>
        <w:rPr>
          <w:rFonts w:ascii="Times New Roman" w:hAnsi="Times New Roman" w:eastAsia="Times New Roman" w:cs="Times New Roman"/>
          <w:b w:val="0"/>
          <w:sz w:val="24"/>
        </w:rPr>
        <w:t>8.6.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Unproductive Assets.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other provision of this instrument, the trustee of the Marital Trust shall (i) make any unproductive property productive, or shall convert it into productive property,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following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direction from my spouse; and (ii) shall not commingle for investment purposes the trust property with the property of any other trust held hereunder.</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GENERATION-SKIPPING TAX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exercise its power to sever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order to avoid administering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is only partially exempt from federal generation-skipping transfer tax, and to avoid commingling property that is subject to different treatment for federal generation-skipping transfer tax purposes, whether because the transferors with respect to the property are assigned to different generations or otherwise; provided, however, that the trustee may elect to hold property that has the same inclusion ratio for federal generation-skipping transfer tax purposes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even if there are two or more transferors with respect to such property. Any trusts created from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severance that are identical except for the differing treatment for federal generation-skipping transfer tax purposes are sometimes referred to herein as “related.”</w:t>
      </w:r>
    </w:p>
    <w:p>
      <w:pPr>
        <w:keepNext w:val="0"/>
        <w:spacing w:before="120" w:after="0" w:line="260" w:lineRule="exact"/>
        <w:ind w:left="108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Provisions.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all trusts hereunder: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it is consistent with the trustee's fiduciary obligations, the trustee, in making discretionary distributions of net income and principal from the related trusts referred to in Paragraph </w:t>
      </w:r>
      <w:r>
        <w:rPr>
          <w:rFonts w:ascii="Times New Roman" w:hAnsi="Times New Roman" w:eastAsia="Times New Roman" w:cs="Times New Roman"/>
          <w:b w:val="0"/>
          <w:sz w:val="24"/>
        </w:rPr>
        <w:t>9.1.</w:t>
      </w:r>
      <w:r>
        <w:rPr>
          <w:rFonts w:ascii="Times New Roman" w:hAnsi="Times New Roman" w:eastAsia="Times New Roman" w:cs="Times New Roman"/>
          <w:b w:val="0"/>
          <w:sz w:val="24"/>
        </w:rPr>
        <w:t>, shall take advantage of the opportunities provided by the creation of such related trusts to avoid or delay federal generation-skipping tax when making discretionary distributions, to pursue different investment strategies for those trusts, if appropriate, and to maximize the amount of trust property that eventually may be distributed to my grandchildren or more remote descendants without transfer tax of any kind at the termination of all trusts created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at any time merge and consolidate any related trusts under this instrument and thereafter administer them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hereunder, if the trustee determines that maintaining the trusts as separate entities will not serve to minimize federal generation-skipping taxes.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Before distributing or allocating any property upon the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the trustee shall segregate all property then available for distribution which is fully exempted from federal generation-skipping tax due to the allocation of my GST exemption, my spouse's GST exemption, or for any other reason,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GST Exempt Fund, and shall segregate all remaining property then available for distribution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Nonexempt Fund. In making the terminating distribution or allocation, the trustee shall divide and allocate the GST Exempt Fund and Nonexempt Fund so that the total value of principal allocated to each recipient is the same as if only one Fund existed, but the trustee need not allocate pro-rata amounts from each Fund to each recipient, if the trustee determines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allocation is more likely than not to minimize the aggregate federal generation-skipping tax assessed against the recipients or assets. Determinations made by the allocating trustee under this paragraph in good faith shall be conclusive on all persons. It is my intention that the GST exemption available at my death be used in all cases to the maximum extent possible.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portion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named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in the absence of any testamentary power of appointment granted under this instrument to that beneficiary, would immediately incur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generation-skipping tax upon the beneficiary's death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termination, then in addition to any other power of appointment granted to that beneficiary under this instrument, the beneficiary may appoint that portion to the creditors of his or her estate. To the extent that the foregoing general power of appointment is in existence on the beneficiary's death, then unless the beneficiary directs otherwise by </w:t>
        <w:tab/>
        <w:t xml:space="preserve">will, the trustee shall pay to the personal representative of the beneficiary's estate, from the portion of the trust to which the power pertains, the amount, if any, by which the estate and inheritance taxes payable in any jurisdiction by reason of the beneficiary's death shall be increased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inclusion of that portion in the beneficiary's estate for such tax purposes, as certified in writing by that personal representative.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trustee under the authority of this Article is administering two or more related trusts named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then the amount subject to any power of withdrawal granted to the beneficiary under this instrument shall be determined with reference to the aggregate principal of those related trusts, but the withdrawal right shall apply to, and be satisfied first from, the trust or trusts having the highest inclusion ratio for federal generation-skipping tax purposes before applying to any trust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lower inclusion ratio.</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who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on or after the division date shall participate in exercising discretion under this instrument to create separate trusts, to merge and consolidate trusts, or to allocate GST Exempt and Nonexempt property among trusts.</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p>
    <w:p>
      <w:pPr>
        <w:keepNext w:val="0"/>
        <w:spacing w:before="120" w:after="0" w:line="260" w:lineRule="exact"/>
        <w:ind w:left="108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Administrative Powers.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addition to all powers granted by law, including, but not limited to, the powers conferred by Ga. Code Ann. § 53-12-261, the trustee shall have the following powers with respect to each trust held under this instrument, exercisable in the discretion of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for any period, without liability for loss or depreciation in value, any property transferred to the trustee, even though the trustee could not properly purchase the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investment and though its retention might violate principles of investment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at public or private sale, wholly or partly for cash or on credit, contract to sell, grant or exercise options to buy, convey, transfer, exchange, or lease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within or extending beyond the term of the trust) any trust property, and to partition, dedicate, grant easements in or over, subdivide, improve, and remodel, repair, or raze improvements on any real property of the trust, and in general to deal otherwise with the trust property in such manner, for such prices, and on such terms and conditions as any individual might do as outright owner of the property.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at interest rates then prevailing from any individual, bank, or other source, whether or not the lender is then acting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to create security interests in the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in domestic or foreign investments of any kind, without being limited by any statute or rule of law governing trust investments, including, but not limited to, interest-bearing deposit accounts, bonds, common or preferred stocks, notes, real estate mortgages, common trust funds, shares of regulated investment companies or registered mutual funds, interests in limited liability companies, partnership interests of any kind, currencies, real estate, or partial interests in property, such as life estate, term, or remainder interests.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divide, and distribute trust property in cash or in kind, or partly in each, and to value any such property for those purposes; to allocate different kinds or disproportionate shares of property or undivided interests in property among the beneficiaries or separate trusts, without liability for, or obligation to make compensating adjustments by reason of, disproportionate allocations of unrealized gain for federal income tax purposes; and, in funding any fractional shares created hereunder in kind, to allocate that property in entire or disproportionate shares, as the trustee determines to be in the best interests of the beneficiaries, without compensating adjustments.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such elections and allocations under the tax laws permitted to be made by the trustee as the trustee considers advisable (whether or not the election or allocation relates to the trust property), without regard to, or adjustments between, principal and income or the relative interests of the beneficiaries.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exercise in person or by general or limited proxy all voting and other rights, powers, and privileges and to take all steps to realize all benefits with respect to stocks or other securities; and to enter into or oppose, alone or with others, voting trusts, mergers, consolidations, foreclosures, liquidations, reorganizations, or other changes in the financial structure of any business entity.</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cause any trust property to be held, without disclosure of any fiduciary relationship, in the name of the trustee,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or in unregistered form.</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pay all expenses incurred in the administration of the trust, including reasonable compensation to any trustee for actual services rendered, and to employ or appoint and pay reasonable compensation to accountants, depositaries, investment counsel, attorneys, attorneys-in-fact, and agents (in each case with or without discretionary powers).</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deal with the fiduciary or fiduciaries of any other trust or estate, even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of the other trust or estate.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compromise or abandon any claim in favor of or against the trust.</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lend money to the representative of my estate or my spouse's estate, and to purchase property from the representative of either estate and retain it for any period, without liability for loss or depreciation in value, and notwithstanding any risk, lack of productivity, or lack of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commingle for investment purposes the trust property with the property of any other trust held hereunder, allocating to each trust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interest in the commingled property.</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merge at any time after the deaths of my spouse and me all the trust property with the property of any other trust created by my spouse or me during life or by will, and held by the same trustee for the benefit of the same beneficiaries and upon substantially the same terms and conditions as those set forth herein, and, at the trustee's discretion, either administer the merged assets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hereunder or transfer the trust property to that other trust, to be administered under the instrument governing that other trust, and thereafter terminate the trust hereunder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entity; and in order to facilitate the merger of trusts, the trustee may shorten the perpetuities period.</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(the “original trust”) into two or more separate trusts, to allocate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any property that otherwise is to be added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under this instrument, and to merge and consolidate two or more trusts that have substantially similar terms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Trusts created by severance under this subparagraph shall be substantially identical in all respects to the original trust so that the terms of the new trusts, in the aggregate, provide for the same succession of interests of beneficiaries as are provided in the original trust, but the trustee may not exercise any power under this subparagraph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would cause any trust created by severance not to be eligible for any federal tax deduction, exclusion, election, exemption or other special federal tax status for which the original trust was eligible. In managing, investing, administering, and distributing the trust property of any separate trust and in making applicable tax elections, the trustee may consider the differences in federal tax attributes and all other factors the trustee believes pertinent and may make disproportionate distributions from the original and separate trusts created. Each trust created by severance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all purposes from and after the date on which the severance is effective. If one of the trusts created pursuant to this subparagraph is entirely exempt from federal generation-skipping transfer tax and one is wholly subject to that tax, the trust that is entirely exempt from federal generation-skipping transfer tax shall have the phrase “GST Exempt” added to its name.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receive additional property from my spouse or me in any event (and, if the trustee consents in writing, from any other person except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by lifetime or testamentary transfer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execute instruments of any kind, including instruments containing covenants and warranties binding upon and creating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 against the trust property and containing provisions excluding personal liability.</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perform all other acts necessary for the proper management, investment, and distribution of the trust property.</w:t>
      </w:r>
    </w:p>
    <w:p>
      <w:pPr>
        <w:keepNext w:val="0"/>
        <w:spacing w:before="120" w:after="0" w:line="260" w:lineRule="exact"/>
        <w:ind w:left="108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Duration of Powers.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powers granted in this Article may be exercised even after termination of all trusts hereunder until actual distribution of all trust principal, but not beyond the period permitted by any applicable rule of law relating to perpetuities.</w:t>
      </w:r>
    </w:p>
    <w:p>
      <w:pPr>
        <w:keepNext w:val="0"/>
        <w:spacing w:before="120" w:after="0" w:line="260" w:lineRule="exact"/>
        <w:ind w:left="108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 Party Liability.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person paying money or delivering property to any trustee hereunder shall be required or privileged to see to its application. The certificate of the trustee that the trustee is acting in compliance with this instrument shall fully protect all persons dealing with the trustee.</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POWERS AND RULES.</w:t>
      </w:r>
    </w:p>
    <w:p>
      <w:pPr>
        <w:keepNext w:val="0"/>
        <w:spacing w:before="200" w:after="0" w:line="260" w:lineRule="exact"/>
        <w:ind w:left="1080" w:right="0" w:firstLine="0"/>
        <w:jc w:val="both"/>
      </w:pPr>
      <w:r>
        <w:rPr>
          <w:rFonts w:ascii="Times New Roman" w:hAnsi="Times New Roman" w:eastAsia="Times New Roman" w:cs="Times New Roman"/>
          <w:b w:val="0"/>
          <w:sz w:val="24"/>
        </w:rPr>
        <w:t>The provisions of this Paragraph shall apply to each trust held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Provisions.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in the trustee's sole discretion, may expend trust income or principal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instead of making distributions directly to that beneficiary; provided, however, that the trustee may not exercise this power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would cause the Marital Trust not to be eligible for the federal estate tax marital deduction. In addition,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eligible to receive income or principal distributions is disabled at the time of distribution, then the trustee may, without further responsibility, make those distributions to the beneficiary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lawful guardian of the beneficiary,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individual or trust company designated by the trustee as custodian for that beneficiary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Uniform Transfers to Minors Act or similar law. Determinations made by the trustee under this paragraph in good faith shall be conclusive on all persons.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Income distributions required hereunder shall be made in quarterly or monthly installments, as the trustee determines. Except as otherwise provided in this instrument, all net income accrued or undistributed at the termination of any interest shall be treated as if it had accrued or been received immediately after that termination.</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determining whether to make discretionary distributions of net income or principal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the trustee may consider such circumstances and factors as the trustee believes are relevant, including the other income and assets known to the trustee to be available to that beneficiary and the advisability of supplementing such income or assets, the tax consequences of any such distribution, and,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the character and habits of the beneficiary, the diligence, progress and aptitude of the beneficiary in acquiring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 and the ability of the beneficiary to handle money usefully and prudently and to assume the responsibilities of adult life and self-support.</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other provision of this instrument, I hereby limit the general discretionary powers of the trustee so that no trustee (other than me) shall participate in any decision that would cause any portion of the trust to be includable in the estate of the trustee for federal estate tax purposes, and no trustee (other than me) may use trust income or principal to discharge the legal obligation of the trustee individually to support or educate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for distribution consists of two or more elements, they shall be severable for purposes of determining any trustee's ability to participate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 Clause.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maximum extent permitted by law, no power of appointment or power of withdrawal shall be subject to involuntary exercise, and no interest of any beneficiary shall be subject to anticipation, to claims for alimony, maintenance, or support, to voluntary transfer without the written consent of the trustee, or to involuntary transfer in any event.</w:t>
      </w:r>
    </w:p>
    <w:p>
      <w:pPr>
        <w:keepNext w:val="0"/>
        <w:spacing w:before="120" w:after="0" w:line="260" w:lineRule="exact"/>
        <w:ind w:left="144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of Appointment.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distribute any trust principal or net income as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 is exercised to the designated appointee or appointees (whether living at the time of exercise or thereafter born) upon such conditions and estates, in such manner (in trust or otherwise), with such powers, in such amounts or proportions, and at such time or times (but not beyond the period permitted by any applicable rule of law relating to perpetuities) as the holder of the power may specify in the instrument exercising the power. To be effective, the exercise of any power of appointment granted hereunder shall make specific reference to the provision creating the power. In determining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power of appointment has been exercised, the trustee, without liability,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admitted to probate in any jurisdiction as the will of the holder of the power or may assume the holder left no will in the absence of actual knowledge of one within three months after the holder's death.</w:t>
      </w:r>
    </w:p>
    <w:p>
      <w:pPr>
        <w:keepNext w:val="0"/>
        <w:spacing w:before="120" w:after="0" w:line="260" w:lineRule="exact"/>
        <w:ind w:left="1440" w:right="0" w:firstLine="0"/>
        <w:jc w:val="left"/>
      </w:pPr>
      <w:r>
        <w:rPr>
          <w:rFonts w:ascii="Times New Roman" w:hAnsi="Times New Roman" w:eastAsia="Times New Roman" w:cs="Times New Roman"/>
          <w:b w:val="0"/>
          <w:sz w:val="24"/>
        </w:rPr>
        <w:t>11.4.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Uneconomical Trusts.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at any time after my death, the trustee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related or subordinate to any beneficiary of the trust within the meaning of Section 672(c) of the Code) shall determine that the trust no longer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that makes it economical to administer, the trustee, without further responsibility, may (but need not) distribute the remaining trust principal to the beneficiary for whom the trust is named, or, (i) in the case of the Marital Trust, to my spouse; and (ii) in the case of the Family Trust, to my spouse, if then living, or, if not, to my then living descendants, per stirpes.</w:t>
      </w:r>
    </w:p>
    <w:p>
      <w:pPr>
        <w:keepNext w:val="0"/>
        <w:spacing w:before="120" w:after="0" w:line="260" w:lineRule="exact"/>
        <w:ind w:left="1440" w:right="0" w:firstLine="0"/>
        <w:jc w:val="left"/>
      </w:pPr>
      <w:r>
        <w:rPr>
          <w:rFonts w:ascii="Times New Roman" w:hAnsi="Times New Roman" w:eastAsia="Times New Roman" w:cs="Times New Roman"/>
          <w:b w:val="0"/>
          <w:sz w:val="24"/>
        </w:rPr>
        <w:t>11.5.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Perpetuities Savings Provision.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three hundred sixty (360)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LIFE INSURANCE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reserve to myself all rights now or hereafter vested in me as owner of any life insurance policies made payable to the trustee, including the rights to change beneficiaries, to borrow money (from the issuing companies, the banking department of any corporate trustee acting hereunder, or others) using the policies as security, to surrender the policies for cash, to receive dividends and all other payments available to the owner, and to withdraw any policies held by the trustee (in which event the trustee shall have no duty to seek their return).</w:t>
      </w:r>
    </w:p>
    <w:p>
      <w:pPr>
        <w:keepNext w:val="0"/>
        <w:spacing w:before="120" w:after="0" w:line="260" w:lineRule="exact"/>
        <w:ind w:left="108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life insurance policies or employee benefit plans not owned by the trust but made payable to the trustee on my death,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no responsibility for payment of premiums or assessments on the policies, and the companies issuing them shall have no responsibility to see to the fulfillment of any trust hereunder or to the application of any proceeds.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receipt and release shall release and discharge any obligor for any payment made and shall bind every trust beneficiary hereunder.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no duty to bring suit for payment of any of the policies or plan benefits, unless the trustee holds funds out of which the trustee may be indemnified against all expenses of suit, including legal fees.</w:t>
      </w:r>
    </w:p>
    <w:p>
      <w:pPr>
        <w:keepNext w:val="0"/>
        <w:spacing w:before="120" w:after="0" w:line="260" w:lineRule="exact"/>
        <w:ind w:left="72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INTERPRETIVE RULES AND DEFINITIONS.</w:t>
      </w:r>
    </w:p>
    <w:p>
      <w:pPr>
        <w:keepNext w:val="0"/>
        <w:spacing w:before="120" w:after="0" w:line="260" w:lineRule="exact"/>
        <w:ind w:left="1080" w:right="0" w:firstLine="0"/>
        <w:jc w:val="left"/>
      </w:pPr>
      <w:r>
        <w:rPr>
          <w:rFonts w:ascii="Times New Roman" w:hAnsi="Times New Roman" w:eastAsia="Times New Roman" w:cs="Times New Roman"/>
          <w:b w:val="0"/>
          <w:sz w:val="24"/>
        </w:rPr>
        <w:t>13.1.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and I die under circumstances that do not permit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of the actual sequence of our deaths, my spouse shall be treated as having survived me.</w:t>
      </w:r>
    </w:p>
    <w:p>
      <w:pPr>
        <w:keepNext w:val="0"/>
        <w:spacing w:before="120" w:after="0" w:line="260" w:lineRule="exact"/>
        <w:ind w:left="1080" w:right="0" w:firstLine="0"/>
        <w:jc w:val="left"/>
      </w:pPr>
      <w:r>
        <w:rPr>
          <w:rFonts w:ascii="Times New Roman" w:hAnsi="Times New Roman" w:eastAsia="Times New Roman" w:cs="Times New Roman"/>
          <w:b w:val="0"/>
          <w:sz w:val="24"/>
        </w:rPr>
        <w:t>13.2.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Anti-lapse.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anti-lapse statute shall apply to any disposition of property.</w:t>
      </w:r>
    </w:p>
    <w:p>
      <w:pPr>
        <w:keepNext w:val="0"/>
        <w:spacing w:before="120" w:after="0" w:line="260" w:lineRule="exact"/>
        <w:ind w:left="1080" w:right="0" w:firstLine="0"/>
        <w:jc w:val="left"/>
      </w:pPr>
      <w:r>
        <w:rPr>
          <w:rFonts w:ascii="Times New Roman" w:hAnsi="Times New Roman" w:eastAsia="Times New Roman" w:cs="Times New Roman"/>
          <w:b w:val="0"/>
          <w:sz w:val="24"/>
        </w:rPr>
        <w:t>13.3.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Choice of Law.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instrument and all dispositions hereunder shall be governed by and interpreted in accordance with the laws of the State of Georgia.</w:t>
      </w:r>
    </w:p>
    <w:p>
      <w:pPr>
        <w:keepNext w:val="0"/>
        <w:spacing w:before="120" w:after="0" w:line="260" w:lineRule="exact"/>
        <w:ind w:left="1080" w:right="0" w:firstLine="0"/>
        <w:jc w:val="left"/>
      </w:pPr>
      <w:r>
        <w:rPr>
          <w:rFonts w:ascii="Times New Roman" w:hAnsi="Times New Roman" w:eastAsia="Times New Roman" w:cs="Times New Roman"/>
          <w:b w:val="0"/>
          <w:sz w:val="24"/>
        </w:rPr>
        <w:t>13.4.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following definitions are used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determining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or of any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Legal adoption before the adopted person reached the age of twenty-one (21) years, but not thereafter, shall be equivalent to blood relationship.</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born out of lawful wedlock and those claiming through that person shall be considered to be descendants of the natural mother and her ancestors, and if the natural father acknowledges paternity, the natural father and his ancestors, in each case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adoption terminates such natural parent's parental rights.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reference is made to the descendants, “per stirpes,”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representation shall be calculated from the generation of that person's children,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that person in fact is living at the time of calculation.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considered “disabled”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if under legal disability, or if in any condition (whether temporary or permanent) which substantially impairs that person's ability to transact ordinary business. [</w:t>
      </w:r>
      <w:r>
        <w:rPr>
          <w:rFonts w:ascii="Times New Roman" w:hAnsi="Times New Roman" w:eastAsia="Times New Roman" w:cs="Times New Roman"/>
          <w:b/>
          <w:sz w:val="24"/>
        </w:rPr>
        <w:t>OPTIONAL PROVISION:</w:t>
      </w:r>
      <w:r>
        <w:rPr>
          <w:rFonts w:ascii="Times New Roman" w:hAnsi="Times New Roman" w:eastAsia="Times New Roman" w:cs="Times New Roman"/>
          <w:b w:val="0"/>
          <w:sz w:val="24"/>
        </w:rPr>
        <w:t xml:space="preserve"> In addition, my spouse shall be considered disabled during any period in which my spouse is declared disabled under the [name of spouse] Living Trust.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“trustee” and any pronoun referring to that term designate the trustee or trustees at any time acting hereunder, regardless of number.</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“lawful guardian” means successively in the order named, the court-appointed guardian of the estate, either parent, or the individual having personal custody (whether or not court-appointed) where no guardian of the estate has been appointed.</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“support” means support in reasonable comfort in the beneficiary's accustomed manner of living.</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“education” includes, but is not limited to, the expenses of private schooling at the elementary and secondary school level, college, graduate and professional schools, and specialized or vocational training.</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“health” shall be construed liberally to include all forms of mental or physical health care, including, but not limited to, nursing home or other extended care.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“Code” means the Internal Revenue Code of 1986, as from time to time amended.</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“charitable organization” means any organization which is described in Sections 170(c), 2055(</w:t>
      </w:r>
      <w:r>
        <w:rPr>
          <w:rFonts w:ascii="Times New Roman" w:hAnsi="Times New Roman" w:eastAsia="Times New Roman" w:cs="Times New Roman"/>
          <w:b/>
          <w:sz w:val="24"/>
        </w:rPr>
        <w:t>a</w:t>
      </w:r>
      <w:r>
        <w:rPr>
          <w:rFonts w:ascii="Times New Roman" w:hAnsi="Times New Roman" w:eastAsia="Times New Roman" w:cs="Times New Roman"/>
          <w:b w:val="0"/>
          <w:sz w:val="24"/>
        </w:rPr>
        <w:t>) and 2522(</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“GST exemption” means the exemption from federal generation-skipping tax allowed under Section 2631 of the Code.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paper or electronic copy of this trust that the Trustee certifies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as if it were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have executed this trust on [month] [day], [year]. This trust instrument is effective when signed by me, whether or not now signed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settlor], Settlor and Trustee</w:t>
      </w:r>
    </w:p>
    <w:p>
      <w:pPr/>
    </w:p>
    <w:p>
      <w:pPr>
        <w:keepNext w:val="0"/>
        <w:spacing w:before="120" w:after="0" w:line="260" w:lineRule="exact"/>
        <w:ind w:left="360" w:right="0" w:firstLine="0"/>
        <w:jc w:val="left"/>
      </w:pPr>
      <w:r>
        <w:rPr>
          <w:rFonts w:ascii="Times New Roman" w:hAnsi="Times New Roman" w:eastAsia="Times New Roman" w:cs="Times New Roman"/>
          <w:b/>
          <w:sz w:val="24"/>
        </w:rPr>
        <w:t>Schedule of Property.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schedule is attached to and forms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[name of settlor] LIVING TRUST, executed by [name of settlor], and identifies the initial property held subject to that trust.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