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Georgia (hereinafter referred to in the first person),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desire to establish this trust (the “[NAME OF TRUST] Revocable Trust” or the “Trust”) for my benefit and protection in the event of my incapacity, and to provide for the disposition of property on my death to my family; </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am married to [name of spouse] and any reference to my spouse shall be to [him/her]. I have [number (e.g., four)] children, namely, [names of children]. Any reference to my children shall be to them, or any children after-born or adopted by 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expenses of administering my estate, and legally enforceable debts of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property shall be distributed to my spouse, if my spouse survives me. If my spouse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be dealt with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spouse survives me, I give my Residuary Trust Estate, real and personal, to my spouse outright and free of any trusts.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spouse does not survive me, I give the balance of my Residuary Trust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outright and free of any trusts, provided, however, that if any share of the residue or any terminating trust held under this instrument shall become payable to any of my issue who is then younger than thirty (30) years of age, such share shall not be paid to such issue outright but shall instead be held by the Trustee hereafter named in as many separate trusts, each upon the terms set forth in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as the Trustee, in its sole discretion, shall determine.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the age of twenty-one (21) years, the Trustee shall pay to such individual (hereinafter referred to in this Article as the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 shall pay remaining trust assets to the Beneficiary. If the Beneficiary is not then living, the Trustee shall pay the balance of the trust assets not appointed by the Beneficiary: (1) to the Beneficiary's then living issue per stirpes, or, if there be no such issue, (2) to my then living issue, per stirpes, provided, that, if any such issue is then younger than thirty (30) years of age, his or her share shall be held in as many separate trusts as the Trustee, in its sole discretion, shall determine, each upon the terms set forth in this section.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estate would have been distributed under the laws of the State of Georgia in effect at the time such disposition is made had I then died intestate and possessed of such property.</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 of this Trust Agreement, each trust held under this section shall terminate, unless it shall have sooner terminated on the Perpetuities Date, and the remaining principal, together with all accrued and undistributed income, shall be paid to the Beneficiary of that trust (free of trust).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the initial Trustee of the trusts created hereunder. If I am Unavailable, I appoint my spouse as Trustee. If my spouse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is unwilling to act or accept appointment, or has died.</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State of Georgia.</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Trustee, as defined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9.10.</w:t>
      </w:r>
      <w:r>
        <w:rPr>
          <w:rFonts w:ascii="Times New Roman" w:hAnsi="Times New Roman" w:eastAsia="Times New Roman" w:cs="Times New Roman"/>
          <w:b w:val="0"/>
          <w:sz w:val="24"/>
        </w:rPr>
        <w:t xml:space="preserve"> below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State of Georgia,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Qualified Corporate Trustee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Georgia or elsewhere.</w:t>
      </w:r>
    </w:p>
    <w:p>
      <w:pPr>
        <w:keepNext w:val="0"/>
        <w:spacing w:before="120" w:after="0" w:line="260" w:lineRule="exact"/>
        <w:ind w:left="1440" w:right="0" w:firstLine="0"/>
        <w:jc w:val="left"/>
      </w:pPr>
      <w:r>
        <w:rPr>
          <w:rFonts w:ascii="Times New Roman" w:hAnsi="Times New Roman" w:eastAsia="Times New Roman" w:cs="Times New Roman"/>
          <w:b w:val="0"/>
          <w:sz w:val="24"/>
        </w:rPr>
        <w:t>5.7.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5.8.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5.9.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Trustees shall have, in addition to all other powers incident to their respective offices of Trustees, including the powers conferred by Ga. Code Ann. § 53-12-261, in their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6.3.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6.4.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6.5.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6.6.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6.7.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6.8.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6.9.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6.10.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6.11.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6.12.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6.13.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6.14.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6.15.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6.16.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6.17.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6.18.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6.19.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6.20.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join with my spouse, or [his/her] estate, or governing revocable trust, in the execution and filing of any federal income tax return for the year in which my death occurred and for any years prior thereto, and also to consent to any gifts made by [him/her]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spouse or [his/her] estate, or all to any of them as the executors of my estate or the Trustees in their sole discretion shall deem equitable and proper;</w:t>
      </w:r>
    </w:p>
    <w:p>
      <w:pPr>
        <w:keepNext w:val="0"/>
        <w:spacing w:before="120" w:after="0" w:line="260" w:lineRule="exact"/>
        <w:ind w:left="1800" w:right="0" w:firstLine="0"/>
        <w:jc w:val="left"/>
      </w:pPr>
      <w:r>
        <w:rPr>
          <w:rFonts w:ascii="Times New Roman" w:hAnsi="Times New Roman" w:eastAsia="Times New Roman" w:cs="Times New Roman"/>
          <w:b w:val="0"/>
          <w:sz w:val="24"/>
        </w:rPr>
        <w:t>6.21.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800" w:right="0" w:firstLine="0"/>
        <w:jc w:val="left"/>
      </w:pPr>
      <w:r>
        <w:rPr>
          <w:rFonts w:ascii="Times New Roman" w:hAnsi="Times New Roman" w:eastAsia="Times New Roman" w:cs="Times New Roman"/>
          <w:b w:val="0"/>
          <w:sz w:val="24"/>
        </w:rPr>
        <w:t>6.22.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 </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the State of Georgia.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7.18.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800" w:right="0" w:firstLine="0"/>
        <w:jc w:val="left"/>
      </w:pPr>
      <w:r>
        <w:rPr>
          <w:rFonts w:ascii="Times New Roman" w:hAnsi="Times New Roman" w:eastAsia="Times New Roman" w:cs="Times New Roman"/>
          <w:b w:val="0"/>
          <w:sz w:val="24"/>
        </w:rPr>
        <w:t>7.19.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8.6.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county],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[grantor name], as Grantor,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county],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[grantor name], as Trustee,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