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[name of settlor] Living Trust</w:t>
      </w:r>
    </w:p>
    <w:p>
      <w:pPr>
        <w:keepNext w:val="0"/>
        <w:spacing w:before="200" w:after="0" w:line="260" w:lineRule="exact"/>
        <w:ind w:left="720" w:right="0" w:firstLine="0"/>
        <w:jc w:val="both"/>
      </w:pPr>
      <w:r>
        <w:rPr>
          <w:rFonts w:ascii="Times New Roman" w:hAnsi="Times New Roman" w:eastAsia="Times New Roman" w:cs="Times New Roman"/>
          <w:b w:val="0"/>
          <w:sz w:val="24"/>
        </w:rPr>
        <w:t>I, [name of settlor], of [city], Illinois, referred to in this Agreement as "Settlor," declare myself trustee of the "[name of settlor] Living Trust," consisting of the property identified on the attached Schedule of Property, which property, and all additions, investments, and accretions shall be administered upon the following terms: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Retained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At any time during my life, I may amend or revoke this instrument or remove the incumbent trustee, by written notice delivered to the trustee. If this instrument is completely revoked, all trust property held by the trustee shall be transferred and delivered to me or as I otherwise may direct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by Trustee.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my life, the trustee shall administer the trust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distribute to me, or apply for my benefit, such amounts of net income and principal, even to the extent of exhausting principal, as the trustee determines from time to time to be required for my health, support, maintenance, and education, adding any undistributed net income to principal from time to time, as the trustee determines.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Unless I have been declared to be disabled, the trustee also shall distribute to me such amounts of net income and principal as I may direct in writing, adding any undistributed net income to principal from time to time, as determined by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in the trustee's discretion, may make gifts from principal to such one or more charitable organizations as the trustee determines to be desirable under the circumstances (including tax planning considerations), if such action is not significantly detrimental to my welfare. No gifts shall be considered advancements and no person shall have standing to contest any gift made or not made.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this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There is hereby constituted a "Committee" which shall consist from time to time of my children who are not then disabled. The Committee, by majority vote, with the written concurrence of a physician who has examined or treated me within the previous three months, at any time can declare me to be disabled, or subsequently declare that my disability has ended, in each case by written notice delivered to me and to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will be considered disabled when I am unable to effectively manage my property or financial affairs because of age, illness, mental disorder, dependence on prescription medication or other substances, or any other cause.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During any period in which I have been declared to be disabled, unless the Committee designates otherwise in its declaration of disability or a subsequent notice, or a court of competent jurisdiction has determined that I am legally competent to act, I shall be (1) restricted from making withdrawals and giving directions under this section, (2) removed as trustee, (3) prohibited from amending or revoking this instrument, and (4) disqualified from appointing successor trustees and approving trustee accounts, in which event the persons who would exercise those rights if I were then deceased shall exercise them in my place.</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person shall have a duty to seek a judicial determination regarding my legal competency.</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Upon Settlor's Death.</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my death, the trust shall terminate, and the trustee shall distribute the remaining principal of all trusts then held under this instrument which is not otherwise effectively disposed of, to trustee, to be held in trust and administered as the Family Trust, in accordance with the following provisions: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Commencing as of my death and until the division date (as defined below), the trustee shall distribute to any one or more of my children living at the time of the distribution so much of the net income and principal, even to the extent of exhausting principal, as the trustee determines from time to time to be required for the health, maintenance, support, and education of each of them.</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making these payments, the trustee may pay or apply more for some children than for others and may make payments to or for one or more children to the exclusion of others. No amount paid or applied need thereafter be repaid to the trustee or restored to the trust and no distribution made under this section shall be charged as an advancement.</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exercising discretion, the trustee shall give the consideration that the trustee deems proper to (1) the tax consequences (including the generation-skipping transfer tax) and (2) all other income and resources that are known to the trustee and that are readily available to the beneficiaries for use for these purposes. All decisions of the trustee regarding payments under this subsection, if any, are within the trustee's sole discretion.</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add any undistributed net income to principal from time to time, as the trustee determines.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such time as there is no living child of mine under the age of twenty-five (25) years (the "division date"), the trust shall terminate, and the trustee shall distribute the remaining principal of all trusts then held under this instrument which is not otherwise effectively disposed of, among as many separate equal trusts as shall be necessary to establish one trust named for each child of mine who is either living on the division date or then deceased leaving one or more descendants then living. Each share shall constitute and be held, administered, and distributed by the trustee in accordance with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Children's Trusts.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trust named for a child of mine shall be administered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child for whom the trust is named is living on the division date, then commencing as of the division date and during the life of that child, the trustee shall distribute to any one or more of the child and his or her descendants living at the time of the distribution as much of the net income and principal of the trust, even to the extent of exhausting principal, as the trustee determines from time to time to be required for the health, support, maintenance, and education of the child and his or her descendants; provided, however, that:</w:t>
      </w:r>
    </w:p>
    <w:p>
      <w:pPr>
        <w:keepNext w:val="0"/>
        <w:spacing w:before="120" w:after="0" w:line="260" w:lineRule="exact"/>
        <w:ind w:left="2160" w:right="0" w:firstLine="0"/>
        <w:jc w:val="left"/>
      </w:pPr>
      <w:r>
        <w:rPr>
          <w:rFonts w:ascii="Times New Roman" w:hAnsi="Times New Roman" w:eastAsia="Times New Roman" w:cs="Times New Roman"/>
          <w:b w:val="0"/>
          <w:sz w:val="24"/>
        </w:rPr>
        <w:t>(A)</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shall add any undistributed net income to principal from time to time, as the trustee determines.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My primary concern during the life of the child is for the child's health, support, maintenance and education and the trustee need not consider the interest of any other beneficiary in making distributions to the child for those purposes under this section.</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distribution made under this section to a descendant of the child shall be charged as an advancement.</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may distribute the net income and principal of the trust to a descendant of the child only from that part of the trust not subject to a power of withdrawal by the child, or only with the written consent of the child.</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child for whom the trust is named is living on the division date, then the trustee shall also distribute to that child the following amounts of trust principal as the child may from time to time request by written instrument delivered to the trustee during the life of the child: (1) at or after the division date, the child may request up to one-third (1/3) in value of the principal of the trust; (2) at such time at or after the division date as the child has reached the age of thirty (30) years, the child may request up to two-thirds (2/3) in value of the principal of the trust; and (3) at such time at or after the division date as the child has reached the age of thirty-five (35) years, the child may request any or all of the principal of the trust. For purposes of this section, the value of the trust principal shall be determined as of the date the child is first permitted to exercise the withdrawal right under this section, and the fair market value of property added to the trust after the date when the child is first permitted to exercise the withdrawal right shall be added to the value of the trust for purposes of calculating the withdrawal amount as if it were received before that time.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death of the child for whom the trust is named, the trust shall terminate, and the trustee shall distribute the remaining principal of the trust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(A)</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 child is living on the division date, to such one or more of the child's descendants as the child may appoint by will.</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default of effective appointment, to the then living descendants of the child,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or, if none, to my then living descendants, per stirpes, with any share so provided for a child of mine then living for whom a trust is held hereunder to be added to that trust named for such child and administered in accordance with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division date, any trust directed to be held for a deceased child of mine leaving one or more descendants then living shall terminate, and the trust principal shall be distributed to the then living descendants of the deceased child, per stirpes, subject to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Ultimate Disposition and Holdback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termination of a trust at the end of its stated term under this instrument, the trustee shall distribute any trust principal not otherwise effectively disposed of by the foregoing provisions of this instrument as follows to those persons living on the termination date of the trust who would have been entitled to receive my personal property under the laws of the State of Illinois, in effect on the date hereof, and in the proportions determined under those laws, had I died intestate on the termination date, survived by no spouse or descendants and domiciled in the State of Illinois.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Despite the preceding provisions of this instrument, upon termination of any trust at the end of its stated term under this instrument, the trustee may elect to withhold any principal which is not effectively appointed and is otherwise required to be distributed to a beneficiary who has not reached the age of twenty-five (25) years or who is disabled. The trustee shall retain any principal so withheld in a separate trust named for that beneficiary, to be distributed to the beneficiary when he or she reaches the age of twenty-five (25) years, or, if later, upon termination of the disability. Until then, the trustee shall apply as much of the net income and principal of the trust as the trustee determines from time to time to be required for the health, support, maintenance, and education of that beneficiary, adding any undistributed net income to principal from time to time, as the trustee determines. If the beneficiary for whom the trust is named dies before complete distribution of the trust, the trustee shall distribute the remaining trust principal to that beneficiary's estate.</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I cease to be trustee, I appoint [name of successor trustee 1], of [city], Illinois, as trustee, or if [name of successor trustee 1] fails to become or ceases to be trustee, I appoint [name of successor trustee 2], of [city], Illinois, as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incumbent trustee shall have all of the title, powers, and discretion granted to the original trustee, without court order or act of transfer. No successor trustee shall be personally liable for any act or failure to act of a predecessor trustee.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Appointer may appoint any one or more Qualified Appointees as additional or successor trustees, and I, while acting as Trustee Appointer, may supersede the appointments in the preceding section. Any appointment of an additional or successor trustee hereunder shall be in writing, may be made to become effective at any time or upon any event, may be for a specified period or indefinitely, may be for limited or general purposes and responsibilities, and may be single or successive, all as specified in the instrument of appointment. The Trustee Appointer may revoke any such appointment before it is accepted by the appointee. An appointment that has not been accepted by the appointee may be revoked by a subsequent Trustee Appointer, unless the instrument of appointment specifies otherwise. In the event that two or more instruments of appointment or revocation exist and are inconsistent, the latest by date shall control. The Trustee Appointer shall act only in a fiduciary capacity in the best interests of all trust beneficiaries. For purposes of this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Appointer means me, if not disabled, otherwise the beneficiaries to whom the current trust income may or must then be distributed.</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 Qualified Appointee means any person who has attained the age of twenty-five (25) years, or any bank or trust company, within or outside the State of Illinois.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render a current annual account to each income and principal beneficiary, whether vested or contingent, who so requests in writing each year. The Trustee Appointer may, without liability, approve the accounts of the trustee at any time by written instrument, with the same effect as if the accounts had been approved by a court having jurisdiction of the subject matter and of all necessary parties; except that if any person would thereby approve his or her own accounts, then the trustee's accounts can be approved only by those individuals who would be Trustee Appointer if that person were then deceased.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any period in which I am declared to be disabled hereunder, and at any time after my death, the Trustee Remover, if any, may remove an incumbent trustee by written notice delivered to that trustee and to the Trustee Appointer. The Trustee Remover means [name of trustee remover]. The Trustee Remover shall only act in a fiduciary capacity in the best interests of all trust beneficiaries. The Trustee Remover shall have no duty to keep informed as to the acts or omissions of others or to take action to prevent or minimize loss, and shall not be liable for the acts or omissions of any other fiduciary or any beneficiary hereunder, absent bad faith.</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may resign at any time by giving prior written notice to the Trustee Appointer.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trusts created under this instrument need not have or continue to have the same trustee. The provisions of this instrument that relate to the trustee shall be separately applicable to each trust held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specifically provided otherwise, at any time when more than one person is designated to act in the same fiduciary capacity, the action or decision of a majority in number shall control, and any person who does not vote or does not concur in any vote shall not be liable for any act or failure to act of the others. While two or more trustees are acting, the following provisions shall apply where the context admits: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corporate trustee, if any, shall have custody of the trust property and of the books and records of the trustees.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any matter as to which two or more trustees have joint authority, a trustee, by written notice, may temporarily delegate any or all of that trustee's rights, powers, duties, and discretion as trustee to any other trustee sharing that authority, with the consent of the latter.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establish bank and brokerage accounts and may authorize that checks or drafts may be drawn on, or withdrawal made from, any such account on the individual signature of any trustee.</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trustee alone may perform on behalf of the trustees all acts necessary for the acquisition, sale and transfer of personal and real property, including the giving of directions and the signing and endorsing of checks and other negotiable instruments, stock and bond certificates and powers, deeds of real estate and related transfer documents, applications, tax forms and other forms or documents; and no person dealing with the trustees need inquire into the propriety of any such act if such trustee certifies in writing to that person that the trustees have approved that act.</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 trustee shall be presumed to have approved a proposed act or decision to refrain from acting if that trustee fails to indicate approval or disapproval thereof within 15 days after a written request for approval, and a trustee shall not be required to continue to make a proposal which has been disapproved on at least two occasions if that trustee has informed each disapproving co-trustee that continued disapproval will be assumed until notice to the contrary has been received.</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execute documents by jointly signing one document or separately signing concurrent counterpart documents.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that such requirements can legally be waived, no trustee hereunder shall ever be required to give bond or security as trustee, or to qualify before, be appointed by, or account to any court, or to obtain the order or approval of any court respecting the exercise of any power or discretion granted in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this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terms of this instrument or applicable law prohibit any acting trustee from exercising a power or discretion hereunder, or from acting with respect to particular property, then the Trustee Appointer may appoint a Qualified Appointee who is not so prohibited as a special trustee, whose authority shall be limited to exercising that power or discretion, or to acting with respect to that property.</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individual entitled to act under the preceding provisions of this Section is then disabled and such disability does not otherwise disqualify the individual from acting, the lawful guardian of that individual may sign the instrument of appointment or approval on his or her behalf.</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corporate trustee designated to act or at any time acting hereunder is merged with or transfers substantially all of its assets to another corporation, or is in any other manner reorganized or reincorporated, the resulting or transferee corporation shall become trustee in place of its predecessor.</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person designated to act in a fiduciary capacity may release or renounce any or all powers granted hereunder at any time by written instrument filed with the trust records, and, if so specified, that release or renunciation shall bind all successors acting in that fiduciary capacity.</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Following my death, but before final division or allocation of the trust principal, the trustee shall pay from the trust principal all (a) my legally enforceable debts, including debts owed by me to a trustee individually, except debts secured by real estate which were incurred primarily to acquire or improve the encumbered property; (b) the expenses of my last illness and funeral; (c) the administration expenses payable by reason of my death; and (d) the estate and inheritance taxes (including any interest and penalties) payable in any jurisdiction by reason of my death (whether or not the assets generating those taxes and expenses pass under this trust). Despite the foregoing, if a personal representative of my probate estate is appointed within six months after my death, then the trustee shall pay the preceding items only to the extent my personal representative shall certify in writing to the trustee that the value of the cash and readily marketable assets of my residuary estate, as determined by my personal representative, is insufficient to pay those items. Any of the preceding items payable by the trustee as a result of such certification may be paid either directly to the appropriate payee or to the personal representative of my probate estate, as the trustee determines to be advisable. The preceding items shall be charged generally against the trust principal. The trustee shall not seek reimbursement for, recovery of, or contribution toward the payment of the preceding items from any person, except that if no personal representative of my probate estate is appointed within six months after my death, then, to the maximum extent permitted by law, the trustee shall seek reimbursement for, recovery of, or contribution toward the payment of estate taxes attributable to property which is included in my gross estate under Section 2036, 2041, or 2044 of the Code, and which taxes are not otherwise paid or payable. Any generation-skipping tax resulting from a transfer occurring under this instrument shall be charged to the property constituting the transfer in the manner provided by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powers set forth in the Illinois Trust Code (760 Ill. Comp. Stat. 3/101 et seq.) are specifically incorporated into this trust. In addition to all powers granted by law, the trustee shall have the following powers with respect to each trust held under this instrument, exercisable in the discretion of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retain for any period, without liability for loss or depreciation in value, any property transferred to the trustee, even though the trustee could not properly purchase the property as a trust investment and though its retention might violate principles of investment diversification.</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sell at public or private sale, wholly or partly for cash or on credit, contract to sell, grant or exercise options to buy, convey, transfer, exchange, or lease (for a term within or extending beyond the term of the trust) any trust property, and to partition, dedicate, grant easements in or over, subdivide, improve, and remodel, repair, or raze improvements on any real property of the trust, and in general to deal otherwise with the trust property in such manner, for such prices, and on such terms and conditions as any individual might do as outright owner of the property.</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borrow money at interest rates then prevailing from any individual, bank, or other source, whether or not the lender is then acting as a trustee, and to create security interests in the trust property.</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in domestic or foreign investments of any kind, without being limited by any statute or rule of law governing trust investments, including, but not limited to, interest bearing deposit accounts, bonds, common or preferred stocks, notes, real estate mortgages, common trust funds, shares of regulated investment companies or registered mutual funds, interests in limited liability companies, partnership interests of any kind, currencies, real estate, or partial interests in property, such as life estate, term, or remainder interests.</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allocate, divide, and distribute trust property in cash or in kind, or partly in each, and to value any such property for those purposes; to allocate different kinds or disproportionate shares of property or undivided interests in property among the beneficiaries or separate trusts, without liability for, or obligation to make compensating adjustments by reason of, disproportionate allocations of unrealized gain for federal income tax purposes; and, in funding any fractional shares created hereunder in kind, to allocate that property in entire or disproportionate shares, as the trustee determines to be in the best interests of the beneficiaries, without compensating adjustments.</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such elections and allocations under the tax laws permitted to be made by the trustee as the trustee considers advisable (whether or not the election or allocation relates to the trust property), without regard to, or adjustments between, principal and income or the relative interests of the beneficiaries.</w:t>
      </w:r>
    </w:p>
    <w:p>
      <w:pPr>
        <w:keepNext w:val="0"/>
        <w:spacing w:before="120" w:after="0" w:line="260" w:lineRule="exact"/>
        <w:ind w:left="1800" w:right="0" w:firstLine="0"/>
        <w:jc w:val="left"/>
      </w:pPr>
      <w:r>
        <w:rPr>
          <w:rFonts w:ascii="Times New Roman" w:hAnsi="Times New Roman" w:eastAsia="Times New Roman" w:cs="Times New Roman"/>
          <w:b w:val="0"/>
          <w:sz w:val="24"/>
        </w:rPr>
        <w:t>(vii)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exercise in person or by general or limited proxy all voting and other rights, powers, and privileges and to take all steps to realize all benefits with respect to stocks or other securities; and to enter into or oppose, alone or with others, voting trusts, mergers, consolidations, foreclosures, liquidations, reorganizations, or other changes in the financial structure of any business entity.</w:t>
      </w:r>
    </w:p>
    <w:p>
      <w:pPr>
        <w:keepNext w:val="0"/>
        <w:spacing w:before="120" w:after="0" w:line="260" w:lineRule="exact"/>
        <w:ind w:left="1800" w:right="0" w:firstLine="0"/>
        <w:jc w:val="left"/>
      </w:pPr>
      <w:r>
        <w:rPr>
          <w:rFonts w:ascii="Times New Roman" w:hAnsi="Times New Roman" w:eastAsia="Times New Roman" w:cs="Times New Roman"/>
          <w:b w:val="0"/>
          <w:sz w:val="24"/>
        </w:rPr>
        <w:t>(viii)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cause any trust property to be held, without disclosure of any fiduciary elationship, in the name of the trustee, in the name of a nominee, or in unregistered form.</w:t>
      </w:r>
    </w:p>
    <w:p>
      <w:pPr>
        <w:keepNext w:val="0"/>
        <w:spacing w:before="120" w:after="0" w:line="260" w:lineRule="exact"/>
        <w:ind w:left="1800" w:right="0" w:firstLine="0"/>
        <w:jc w:val="left"/>
      </w:pPr>
      <w:r>
        <w:rPr>
          <w:rFonts w:ascii="Times New Roman" w:hAnsi="Times New Roman" w:eastAsia="Times New Roman" w:cs="Times New Roman"/>
          <w:b w:val="0"/>
          <w:sz w:val="24"/>
        </w:rPr>
        <w:t>(ix)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pay all expenses incurred in the administration of the trust, including reasonable compensation to any trustee for actual services rendered, and to employ or appoint and pay reasonable compensation to accountants, depositaries, investment counsel, attorneys, attorneys-in-fact, and agents (in each case with or without discretionary powers).</w:t>
      </w:r>
    </w:p>
    <w:p>
      <w:pPr>
        <w:keepNext w:val="0"/>
        <w:spacing w:before="120" w:after="0" w:line="260" w:lineRule="exact"/>
        <w:ind w:left="1800" w:right="0" w:firstLine="0"/>
        <w:jc w:val="left"/>
      </w:pPr>
      <w:r>
        <w:rPr>
          <w:rFonts w:ascii="Times New Roman" w:hAnsi="Times New Roman" w:eastAsia="Times New Roman" w:cs="Times New Roman"/>
          <w:b w:val="0"/>
          <w:sz w:val="24"/>
        </w:rPr>
        <w:t>(x)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deal with the fiduciary or fiduciaries of any other trust or estate, even though a trustee is also a fiduciary of the other trust or estate.</w:t>
      </w:r>
    </w:p>
    <w:p>
      <w:pPr>
        <w:keepNext w:val="0"/>
        <w:spacing w:before="120" w:after="0" w:line="260" w:lineRule="exact"/>
        <w:ind w:left="1800" w:right="0" w:firstLine="0"/>
        <w:jc w:val="left"/>
      </w:pPr>
      <w:r>
        <w:rPr>
          <w:rFonts w:ascii="Times New Roman" w:hAnsi="Times New Roman" w:eastAsia="Times New Roman" w:cs="Times New Roman"/>
          <w:b w:val="0"/>
          <w:sz w:val="24"/>
        </w:rPr>
        <w:t>(xi)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compromise or abandon any claim in favor of or against the trust.</w:t>
      </w:r>
    </w:p>
    <w:p>
      <w:pPr>
        <w:keepNext w:val="0"/>
        <w:spacing w:before="120" w:after="0" w:line="260" w:lineRule="exact"/>
        <w:ind w:left="1800" w:right="0" w:firstLine="0"/>
        <w:jc w:val="left"/>
      </w:pPr>
      <w:r>
        <w:rPr>
          <w:rFonts w:ascii="Times New Roman" w:hAnsi="Times New Roman" w:eastAsia="Times New Roman" w:cs="Times New Roman"/>
          <w:b w:val="0"/>
          <w:sz w:val="24"/>
        </w:rPr>
        <w:t>(xii)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lend money to the representative of my estate, and to purchase property from the representative of either estate and retain it for any period, without liability for loss or depreciation in value, and notwithstanding any risk, lack of productivity, or lack of diversification.</w:t>
      </w:r>
    </w:p>
    <w:p>
      <w:pPr>
        <w:keepNext w:val="0"/>
        <w:spacing w:before="120" w:after="0" w:line="260" w:lineRule="exact"/>
        <w:ind w:left="1800" w:right="0" w:firstLine="0"/>
        <w:jc w:val="left"/>
      </w:pPr>
      <w:r>
        <w:rPr>
          <w:rFonts w:ascii="Times New Roman" w:hAnsi="Times New Roman" w:eastAsia="Times New Roman" w:cs="Times New Roman"/>
          <w:b w:val="0"/>
          <w:sz w:val="24"/>
        </w:rPr>
        <w:t>(xiii)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commingle for investment purposes the trust property with the property of any other trust held hereunder, allocating to each trust an undivided interest in the commingled property.</w:t>
      </w:r>
    </w:p>
    <w:p>
      <w:pPr>
        <w:keepNext w:val="0"/>
        <w:spacing w:before="120" w:after="0" w:line="260" w:lineRule="exact"/>
        <w:ind w:left="1800" w:right="0" w:firstLine="0"/>
        <w:jc w:val="left"/>
      </w:pPr>
      <w:r>
        <w:rPr>
          <w:rFonts w:ascii="Times New Roman" w:hAnsi="Times New Roman" w:eastAsia="Times New Roman" w:cs="Times New Roman"/>
          <w:b w:val="0"/>
          <w:sz w:val="24"/>
        </w:rPr>
        <w:t>(xiv)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merge at any time after my death all the trust property with the property of any other trust created by me during life or by will, and held by the same trustee for the benefit of the same beneficiaries and upon substantially the same terms and conditions as those set forth herein, and, at the trustee's discretion, either administer the merged assets as a single trust hereunder or transfer the trust property to that other trust, to be administered under the instrument governing that other trust, and thereafter terminate the trust hereunder as a separate entity; and in order to facilitate the merger of trusts, the trustee may shorten the perpetuities period.</w:t>
      </w:r>
    </w:p>
    <w:p>
      <w:pPr>
        <w:keepNext w:val="0"/>
        <w:spacing w:before="120" w:after="0" w:line="260" w:lineRule="exact"/>
        <w:ind w:left="1800" w:right="0" w:firstLine="0"/>
        <w:jc w:val="left"/>
      </w:pPr>
      <w:r>
        <w:rPr>
          <w:rFonts w:ascii="Times New Roman" w:hAnsi="Times New Roman" w:eastAsia="Times New Roman" w:cs="Times New Roman"/>
          <w:b w:val="0"/>
          <w:sz w:val="24"/>
        </w:rPr>
        <w:t>(xv)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sever any trust (the "original trust") into two or more separate trusts, to allocate to a separate trust any property that otherwise is to be added to a trust under this instrument, and to merge and consolidate two or more trusts that have substantially similar terms into a single trust. Trusts created by severance under this subsection shall be substantially identical in all respects to the original trust so that the terms of the new trusts, in the aggregate, provide for the same succession of interests of beneficiaries as are provided in the original trust, but the trustee may not exercise any power under this subsection in a manner that would cause any trust created by severance not to be eligible for any federal tax deduction, exclusion, election, exemption or other special federal tax status for which the original trust was eligible. In managing, investing, administering, and distributing the trust property of any separate trust and in making applicable tax elections, the trustee may consider the differences in federal tax attributes and all other factors the trustee believes pertinent and may make disproportionate distributions from the original and separate trusts created. Each trust created by severance shall be treated as a separate trust for all purposes from and after the date on which the severance is effective.</w:t>
      </w:r>
    </w:p>
    <w:p>
      <w:pPr>
        <w:keepNext w:val="0"/>
        <w:spacing w:before="120" w:after="0" w:line="260" w:lineRule="exact"/>
        <w:ind w:left="1800" w:right="0" w:firstLine="0"/>
        <w:jc w:val="left"/>
      </w:pPr>
      <w:r>
        <w:rPr>
          <w:rFonts w:ascii="Times New Roman" w:hAnsi="Times New Roman" w:eastAsia="Times New Roman" w:cs="Times New Roman"/>
          <w:b w:val="0"/>
          <w:sz w:val="24"/>
        </w:rPr>
        <w:t>(xvi)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receive additional property from me in any event (and, if the trustee consents in writing, from any other person except a beneficiary of the trust) by lifetime or testamentary transfer or otherwise.</w:t>
      </w:r>
    </w:p>
    <w:p>
      <w:pPr>
        <w:keepNext w:val="0"/>
        <w:spacing w:before="120" w:after="0" w:line="260" w:lineRule="exact"/>
        <w:ind w:left="1800" w:right="0" w:firstLine="0"/>
        <w:jc w:val="left"/>
      </w:pPr>
      <w:r>
        <w:rPr>
          <w:rFonts w:ascii="Times New Roman" w:hAnsi="Times New Roman" w:eastAsia="Times New Roman" w:cs="Times New Roman"/>
          <w:b w:val="0"/>
          <w:sz w:val="24"/>
        </w:rPr>
        <w:t>(xvii)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execute instruments of any kind, including instruments containing covenants and warranties binding upon and creating a charge against the trust property and containing provisions excluding personal liability.</w:t>
      </w:r>
    </w:p>
    <w:p>
      <w:pPr>
        <w:keepNext w:val="0"/>
        <w:spacing w:before="120" w:after="0" w:line="260" w:lineRule="exact"/>
        <w:ind w:left="1800" w:right="0" w:firstLine="0"/>
        <w:jc w:val="left"/>
      </w:pPr>
      <w:r>
        <w:rPr>
          <w:rFonts w:ascii="Times New Roman" w:hAnsi="Times New Roman" w:eastAsia="Times New Roman" w:cs="Times New Roman"/>
          <w:b w:val="0"/>
          <w:sz w:val="24"/>
        </w:rPr>
        <w:t>(xviii)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perform all other acts necessary for the proper management, investment, and distribution of the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Duration of Powers.</w:t>
      </w:r>
      <w:r>
        <w:rPr>
          <w:rFonts w:ascii="Times New Roman" w:hAnsi="Times New Roman" w:eastAsia="Times New Roman" w:cs="Times New Roman"/>
          <w:b w:val="0"/>
          <w:sz w:val="24"/>
        </w:rPr>
        <w:t xml:space="preserve"> The powers granted in this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may be exercised even after termination of all trusts hereunder until actual distribution of all trust principal, but not beyond the period permitted by any applicable rule of law relating to perpetuities.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Party Liability.</w:t>
      </w:r>
      <w:r>
        <w:rPr>
          <w:rFonts w:ascii="Times New Roman" w:hAnsi="Times New Roman" w:eastAsia="Times New Roman" w:cs="Times New Roman"/>
          <w:b w:val="0"/>
          <w:sz w:val="24"/>
        </w:rPr>
        <w:t xml:space="preserve"> No person paying money or delivering property to any trustee hereunder shall be required or privileged to see to its application. The certificate of the trustee that the trustee is acting in compliance with this instrument shall fully protect all persons dealing with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Powers and Rules.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provisions of this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shall apply to each trust held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following shall be applicable to all distributions permitted hereunder:</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in the trustee's sole discretion, may expend trust income or principal for the benefit of a beneficiary instead of making distributions directly to that beneficiary. In addition, if a beneficiary eligible to receive income or principal distributions is disabled at the time of distribution, then the trustee may, without further responsibility, make those distributions to the beneficiary directly, to a lawful guardian of the beneficiary, or to a qualified individual or trust company designated by the trustee as custodian for that beneficiary under an applicable Uniform Transfers to Minors Act or similar law. Determinations made by the trustee under this section in good faith shall be conclusive on all persons.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instrument, all net income accrued or undistributed at the termination of any interest shall be treated as if it had accrued or been received immediately after that termination.</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determining whether to make discretionary distributions of net income or principal to a beneficiary, the trustee may consider such circumstances and factors as the trustee believes are relevant, including the other income and assets known to the trustee to be available to that beneficiary and the advisability of supplementing such income or assets, the tax consequences of any such distribution, and, in the case of a descendant of mine, the character and habits of the beneficiary, the diligence, progress and aptitude of the beneficiary in acquiring an education, and the ability of the beneficiary to handle money usefully and prudently and to assume the responsibilities of adult life and self-support.</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other provision of this instrument, I hereby limit the general discretionary powers of the trustee so that (1) no trustee (other than me) shall participate in any decision that would cause any portion of the trust to be includable in the estate of the trustee for federal estate tax purposes, and (2) no trustee (other than me) may use trust income or principal to discharge the legal obligation of the trustee individually to support or educate a beneficiary hereunder. Where a standard for distribution consists of two or more elements, they shall be severable for purposes of determining any trustee's ability to participate in a decision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maximum extent permitted by law, no power of appointment or power of withdrawal shall be subject to involuntary exercise, and no interest of any beneficiary shall be subject to anticipation, to claims for alimony, maintenance, or support, to voluntary transfer without the written consent of the trustee, or to involuntary transfer in any event.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any trust principal or net income as to which a power of appointment is exercised to the designated appointee or appointees (whether living at the time of exercise or thereafter born) upon such conditions and estates, in such manner (in trust or otherwise), with such powers, in such amounts or proportions, and at such time or times (but not beyond the period permitted by any applicable rule of law relating to perpetuities) as the holder of the power may specify in the instrument exercising the power. To be effective, the exercise of any power of appointment granted hereunder shall make specific reference to the provision creating the power. In determining whether a testamentary power of appointment has been exercised, the trustee, without liability, may rely on a will admitted to probate in any jurisdiction as the will of the holder of the power or may assume the holder left no will in the absence of actual knowledge of one within three months after the holder's death.</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any time after my death, the trustee (other than a beneficiary of the trust or a person who is related or subordinate to any beneficiary of the trust within the meaning of Section 672(c) of the Code) shall determine that the trust no longer has a value that makes it economical to administer, the trustee, without further responsibility, may (but need not) distribute the remaining trust principal to the beneficiary for whom the trust is named, or, in the case of the Family Trust, to my then living descendants, per stirpes.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other provision of this instrument, this trust is intended to be a qualified perpetual trust, and the rule against perpetuities shall not apply to any trusts created hereunder. </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Life Insurance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reserve to myself all rights now or hereafter vested in me as owner of any life insurance policies made payable to the trustee, including the rights to change beneficiaries, to borrow money (from the issuing companies, the banking department of any corporate trustee acting hereunder, or others) using the policies as security, to surrender the policies for cash, to receive dividends and all other payments available to the owner, and to withdraw any policies held by the trustee (in which event the trustee shall have no duty to seek their return).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life insurance policies or employee benefit plans not owned by the trust but made payable to the trustee on my death, I direct that: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have no responsibility for payment of premiums or assessments on the policies, and the companies issuing them shall have no responsibility to see to the fulfillment of any trust hereunder or to the application of any proceeds.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receipt and release shall release and discharge any obligor for any payment made and shall bind every trust beneficiary hereunder.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have no duty to bring suit for payment of any of the policies or plan benefits, unless the trustee holds funds out of which the trustee may be indemnified against all expenses of suit, including legal fees.</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Interpretive Rules and Definitions.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anti-lapse statute shall apply to any disposition of property.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instrument and all dispositions hereunder shall be governed by and interpreted in accordance with the laws of the State of Illinois.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following definitions are used in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determining who is a descendant of mine or of any other person:</w:t>
      </w:r>
    </w:p>
    <w:p>
      <w:pPr>
        <w:keepNext w:val="0"/>
        <w:spacing w:before="120" w:after="0" w:line="260" w:lineRule="exact"/>
        <w:ind w:left="2160" w:right="0" w:firstLine="0"/>
        <w:jc w:val="left"/>
      </w:pPr>
      <w:r>
        <w:rPr>
          <w:rFonts w:ascii="Times New Roman" w:hAnsi="Times New Roman" w:eastAsia="Times New Roman" w:cs="Times New Roman"/>
          <w:b w:val="0"/>
          <w:sz w:val="24"/>
        </w:rPr>
        <w:t>(A)</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Legal adoption before the adopted person reached the age of twenty-one (21) years, but not thereafter, shall be equivalent to blood relationship.</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 person born out of lawful wedlock and those claiming through that person shall be considered to be descendants of the natural mother and her ancestors, and if the natural father acknowledges paternity, the natural father and his ancestors, in each case unless a decree of adoption terminates such natural parent's parental rights.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Whenever reference is made to the descendants, "per stirpes," of a person, representation shall be calculated from the generation of that person's children, whether or not a child of that person in fact is living at the time of calculation.</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 person shall be considered "disabled" if a minor, if under legal disability, or if in any condition (whether temporary or permanent) which substantially impairs that person's ability to transact ordinary business.</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"trustee" and any pronoun referring to that term designate the trustee or trustees at any time acting hereunder, regardless of number.</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"lawful guardian" means successively in the order named, the court-appointed guardian of the estate, either parent, or the individual having personal custody (whether or not court-appointed) where no guardian of the estate has been appointed.</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"support" means support in reasonable comfort in the beneficiary's accustomed manner of living.</w:t>
      </w:r>
    </w:p>
    <w:p>
      <w:pPr>
        <w:keepNext w:val="0"/>
        <w:spacing w:before="120" w:after="0" w:line="260" w:lineRule="exact"/>
        <w:ind w:left="1800" w:right="0" w:firstLine="0"/>
        <w:jc w:val="left"/>
      </w:pPr>
      <w:r>
        <w:rPr>
          <w:rFonts w:ascii="Times New Roman" w:hAnsi="Times New Roman" w:eastAsia="Times New Roman" w:cs="Times New Roman"/>
          <w:b w:val="0"/>
          <w:sz w:val="24"/>
        </w:rPr>
        <w:t>(vii)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"education" includes, but is not limited to, the expenses of private schooling at the elementary and secondary school level, college, graduate and professional schools, and specialized or vocational training.</w:t>
      </w:r>
    </w:p>
    <w:p>
      <w:pPr>
        <w:keepNext w:val="0"/>
        <w:spacing w:before="120" w:after="0" w:line="260" w:lineRule="exact"/>
        <w:ind w:left="1800" w:right="0" w:firstLine="0"/>
        <w:jc w:val="left"/>
      </w:pPr>
      <w:r>
        <w:rPr>
          <w:rFonts w:ascii="Times New Roman" w:hAnsi="Times New Roman" w:eastAsia="Times New Roman" w:cs="Times New Roman"/>
          <w:b w:val="0"/>
          <w:sz w:val="24"/>
        </w:rPr>
        <w:t>(viii)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"health" shall be construed liberally to include all forms of mental or physical health care, including, but not limited to, nursing home or other extended care.</w:t>
      </w:r>
    </w:p>
    <w:p>
      <w:pPr>
        <w:keepNext w:val="0"/>
        <w:spacing w:before="120" w:after="0" w:line="260" w:lineRule="exact"/>
        <w:ind w:left="1800" w:right="0" w:firstLine="0"/>
        <w:jc w:val="left"/>
      </w:pPr>
      <w:r>
        <w:rPr>
          <w:rFonts w:ascii="Times New Roman" w:hAnsi="Times New Roman" w:eastAsia="Times New Roman" w:cs="Times New Roman"/>
          <w:b w:val="0"/>
          <w:sz w:val="24"/>
        </w:rPr>
        <w:t>(ix)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"Code" means the Internal Revenue Code of 1986, as from time to time amended.</w:t>
      </w:r>
    </w:p>
    <w:p>
      <w:pPr>
        <w:keepNext w:val="0"/>
        <w:spacing w:before="120" w:after="0" w:line="260" w:lineRule="exact"/>
        <w:ind w:left="1800" w:right="0" w:firstLine="0"/>
        <w:jc w:val="left"/>
      </w:pPr>
      <w:r>
        <w:rPr>
          <w:rFonts w:ascii="Times New Roman" w:hAnsi="Times New Roman" w:eastAsia="Times New Roman" w:cs="Times New Roman"/>
          <w:b w:val="0"/>
          <w:sz w:val="24"/>
        </w:rPr>
        <w:t>(x)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"charitable organization" means any organization which is described in Sections 170(c), 2055(a) and 2522(a) of the Code.</w:t>
      </w:r>
    </w:p>
    <w:p>
      <w:pPr>
        <w:keepNext w:val="0"/>
        <w:spacing w:before="200" w:after="0" w:line="260" w:lineRule="exact"/>
        <w:ind w:left="720" w:right="0" w:firstLine="0"/>
        <w:jc w:val="both"/>
      </w:pPr>
      <w:r>
        <w:rPr>
          <w:rFonts w:ascii="Times New Roman" w:hAnsi="Times New Roman" w:eastAsia="Times New Roman" w:cs="Times New Roman"/>
          <w:b w:val="0"/>
          <w:sz w:val="24"/>
        </w:rPr>
        <w:t>Any person may rely on a paper or electronic copy of this trust that the trustee certifies to be a true copy as if it were an original.</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 have executed this trust on [date] this trust instrument is effective when signed by me, whether or not now signed by a 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settlor], Settlor and Trustee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On ____________________, [settlor name] personally appeared before me and acknowledged that this instrument was executed as that person's free act and deed.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sz w:val="24"/>
        </w:rPr>
        <w:t>SCHEDULE OF PROPERTY</w:t>
      </w:r>
    </w:p>
    <w:p>
      <w:pPr>
        <w:keepNext w:val="0"/>
        <w:spacing w:before="200" w:after="0" w:line="260" w:lineRule="exact"/>
        <w:ind w:left="720" w:right="0" w:firstLine="0"/>
        <w:jc w:val="both"/>
      </w:pPr>
      <w:r>
        <w:rPr>
          <w:rFonts w:ascii="Times New Roman" w:hAnsi="Times New Roman" w:eastAsia="Times New Roman" w:cs="Times New Roman"/>
          <w:b w:val="0"/>
          <w:sz w:val="24"/>
        </w:rPr>
        <w:t>This schedule is attached to and forms a part of the [name of settlor] Living Trust, executed by [name of settlor], and identifies the initial property held subject to that trust.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