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[Name of trust, if desired; e.g., JUDITH </w:t>
      </w:r>
      <w:r>
        <w:rPr>
          <w:rFonts w:ascii="Times New Roman" w:hAnsi="Times New Roman" w:eastAsia="Times New Roman" w:cs="Times New Roman"/>
          <w:b/>
          <w:sz w:val="24"/>
        </w:rPr>
        <w:t>A</w:t>
      </w:r>
      <w:r>
        <w:rPr>
          <w:rFonts w:ascii="Times New Roman" w:hAnsi="Times New Roman" w:eastAsia="Times New Roman" w:cs="Times New Roman"/>
          <w:b w:val="0"/>
          <w:sz w:val="24"/>
        </w:rPr>
        <w:t>. GRANT 2012 TRUST] DECLARATION OF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CREATION OF TRUST.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Declaration.</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[Identify trustee(s), e.g., William Carlo, of San Jose, California] (the "trustee") hereby declares that [he has or she has] received certain property (the "trust estate") from [identify the settlor, e.g., Judith </w:t>
      </w:r>
      <w:r>
        <w:rPr>
          <w:rFonts w:ascii="Times New Roman" w:hAnsi="Times New Roman" w:eastAsia="Times New Roman" w:cs="Times New Roman"/>
          <w:b/>
          <w:sz w:val="24"/>
        </w:rPr>
        <w:t>A</w:t>
      </w:r>
      <w:r>
        <w:rPr>
          <w:rFonts w:ascii="Times New Roman" w:hAnsi="Times New Roman" w:eastAsia="Times New Roman" w:cs="Times New Roman"/>
          <w:b w:val="0"/>
          <w:sz w:val="24"/>
        </w:rPr>
        <w:t>. Grant] (the "settlor"), and holds that property in trust, to be held, administered, and distributed according to the terms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 of Trust.</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name of the trust created by this instrument shall be the [name of the trust, e.g., Judith </w:t>
      </w:r>
      <w:r>
        <w:rPr>
          <w:rFonts w:ascii="Times New Roman" w:hAnsi="Times New Roman" w:eastAsia="Times New Roman" w:cs="Times New Roman"/>
          <w:b/>
          <w:sz w:val="24"/>
        </w:rPr>
        <w:t>A</w:t>
      </w:r>
      <w:r>
        <w:rPr>
          <w:rFonts w:ascii="Times New Roman" w:hAnsi="Times New Roman" w:eastAsia="Times New Roman" w:cs="Times New Roman"/>
          <w:b w:val="0"/>
          <w:sz w:val="24"/>
        </w:rPr>
        <w:t>. Grant 2012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This agreement shall be effective [on the date it is executed by the parties or immediately upon execution by all the parties or specify other effective date].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Status.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settlor is not currently married. The settlor was previously married to [name of deceased spouse, e.g., Horace D. Grant], who died [year or date, e.g., in 1985 or on or about August 1, 1985].</w:t>
      </w:r>
    </w:p>
    <w:p>
      <w:pPr>
        <w:keepNext w:val="0"/>
        <w:spacing w:before="120" w:after="0" w:line="260" w:lineRule="exact"/>
        <w:ind w:left="108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Living Children.</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settlor has no living children.</w:t>
      </w:r>
    </w:p>
    <w:p>
      <w:pPr>
        <w:keepNext w:val="0"/>
        <w:spacing w:before="120" w:after="0" w:line="260" w:lineRule="exact"/>
        <w:ind w:left="1080" w:right="0" w:firstLine="0"/>
        <w:jc w:val="left"/>
      </w:pPr>
      <w:r>
        <w:rPr>
          <w:rFonts w:ascii="Times New Roman" w:hAnsi="Times New Roman" w:eastAsia="Times New Roman" w:cs="Times New Roman"/>
          <w:b w:val="0"/>
          <w:sz w:val="24"/>
        </w:rPr>
        <w:t>Section 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 of Deceased Child(ren).</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settlor has [number] deceased [child or children], whose name[s] and date[s] of death [is or are] as follows: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Optional listing of issue of deceased children: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The following issue of the settlor's deceased child[ren] survive as of the date this trust instrument is executed:</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ESTATE.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Trust Estate.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All property subject to this instrument from time to time is referred to as the "trust estate" and shall be held, administered, and distributed as provided in this instrument. The trustee shall hold, administer, and distribute the property described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any other property that may be hereafter subject to this trust, and the income and proceeds attributable to all such property, in accordance with the provisions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Additions to Trust.</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From time to time, the trustee may accept additions to this trust from any source. All such additions shall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estate and shall be held, administered, and distributed in accordance with the terms of this instrument. That additional property shall become part of the trust estate upon written acceptance of it by the trustee. Any additions to the trust shall be made by designating in writing the property to be added. However, the titling of any account, deed, or similar asset in the name of the trustee, as trustee of this trust, or any alternate or successor trustee acting under this instrument,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to this trust. Any designation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whether by will, deed, account title designation, or similar transfer, shall also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to the trust estate.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AND POWERS OF SETTLOR.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Revocation and Amendment.</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This trust may be amended, revoked, or terminated by the settlor, in whole or in part, at any time during the settlor's lifetime. After the settlor's death, this trust shall be irrevocable and not subject to amendment.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Method of Revocation or Amendment.</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Any amendment, revocation, or termination of this trust shall be made by written instrument signed by the settlor and delivered [in person or by certified mail] to the trustee.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exercise of the power of amendment substantially affecting the duties, rights, and liabilities of the trustee shall be effective only if agreed to by the trustee in writing. [The method of amendment and revocation provided in this section is the exclusive method of such amendment or revocation. or The method of amendment and revocation provided in this section is not exclusive.]</w:t>
      </w:r>
    </w:p>
    <w:p>
      <w:pPr>
        <w:keepNext w:val="0"/>
        <w:spacing w:before="120" w:after="0" w:line="260" w:lineRule="exact"/>
        <w:ind w:left="108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Delivery of Property After Revocation.</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After any revocation or termination, the trustee shall [promptly or within (number) days] deliver the designated property to the settlor.</w:t>
      </w:r>
    </w:p>
    <w:p>
      <w:pPr>
        <w:keepNext w:val="0"/>
        <w:spacing w:before="120" w:after="0" w:line="260" w:lineRule="exact"/>
        <w:ind w:left="108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Power to Direct Investments.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Notwithstanding any other provision in this instrument, during the settlor's lifetime, the settlor shall have the power to direct the trustee to do any or all of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Invest trust funds in specified securities, properties, or other forms of investment;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as part of the trust estate, for specified periods of time, securities, properties, or other forms of investment held in trust under this instrument;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 encumber, lease, abandon, or dispose of any trust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the trust property is invested in accordance with the terms of the written direction, the trustee shall not be liable for losses sustained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result of the trustee's compliance with that direction. All directions shall be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the settlor, specifying, if applicable, the period of time during which the instructions shall remain in effect and describing any other conditions affecting the directions. After the settlor's death, no person shall have the power to direct the trustee to invest trust property.</w:t>
      </w:r>
    </w:p>
    <w:p>
      <w:pPr>
        <w:keepNext w:val="0"/>
        <w:spacing w:before="120" w:after="0" w:line="260" w:lineRule="exact"/>
        <w:ind w:left="108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Power to Borrow From Trust Estate.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Notwithstanding any other provision in this instrument, during the settlor's lifetime, the settlor may borrow from the income or principal of the trust estate, with or without security, such amounts on such terms as the settlor specifies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writing filed with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Exercise of Settlor's Rights and Powers by Others.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Any right or power that the settlor could exercise personally under terms of this instrument, except the power to amend, revoke, or terminate this trust, may be exercised for and in behalf of the settlor by any attorney in fact who, at the time of the exercise, is duly appointed and acting for the settlor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enforceable durable power of attorney executed by the settlor under the Uniform Durable Power of Attorney Act, or any successor statute, or, if there is no such attorney in fact,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appointed and acting conservator of the settlor, after petition to the court in accordance with California Probate Code Section 2580, or any successor statute. The power to amend, revoke, or terminate this trust is personal to the settlor and may not be exercised by any other person or entity.</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AND DISTRIBUTIONS DURING SETTLOR'S LIFETIME.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Income During Settlor's Lifetime.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So long as the settlor is living, the trustee shall pay to or apply for the benefit of the settlor as much of the net income of the trust as the settlor shall from time to time request in writing.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pursuant to this section may specify that payments are to be made periodically.</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of Principal at Request of Settlor.</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During the settlor's lifetime, the trustee shall distribute to the settlor such amounts from the principal of the trust, up to the whole thereof, as the settlor may from time to time request of the trustee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Settlor If Settlor Unable to Make Requests Personally.</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at any time, the settlor is unable personally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of the trustee, the settlor's right to make the request may be exercised for or on behalf of the settlor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in fact who, at the time of the exercise, is duly appointed and acting for the settlor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enforceable durable power of attorney executed by the settlor under the Uniform Durable Power of Attorney Act, or any successor statute. If there is no such attorney in fact, then the trustee shall have discretion to make any income payment or principal distribution to or for the benefit of the settlor that the settlor could have requested personally if the settlor was able to do so. In making any income payment or principal distribution when the settlor is unable to personally request the income payment or principal distribution, the trustee shall pay as much of the income or principal, as the case may be, as the trustee, in the trustee's discretion, deems necessary for the settlor's [to specify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health, education, support, and maintenance or specify some other standard, e.g., comfort, welfare, and happiness]. The trustee shall have discretion to determine when the settlor is unable personally to request income payments from the trustee for purposes of this section.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Power to Make Gifts at Direction of Settlor.</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During the settlor's lifetime, the trustee shall distribute such sums of trust principal to such person or persons who are the natural objects of the settlor's bounty, as the settlor may direct in writing. In the event that the settlor is unable to direct the trustee in writing under this section due to incapacity, such direction may be made on the settlor's behalf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attorney in fact acting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durable power of attorney executed by the settlor under the Uniform Durable Power of Attorney Act (or successor statute) [optional: so long as the durable power of attorney so executed by the settlor specifically authorizes the attorney in fact to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or gifting power through enforceable demands on the trustee]; provided, however, that the amount of such gifts pursuant to the direction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in fact to any one person in any one year shall not exceed the amounts excluded from gift tax under Internal Revenue Code Section 2503(b) and (e)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statute).</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AND DISTRIBUTIONS FOLLOWING SETTLOR'S DEATH.</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Gift.</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On the settlor's death, the trustee shall distribute the sum of $[amount] to [name, e.g., Donald Bearner or class description, e.g., each of the settlor's then-living grandchildren] [</w:t>
      </w:r>
      <w:r>
        <w:rPr>
          <w:rFonts w:ascii="Times New Roman" w:hAnsi="Times New Roman" w:eastAsia="Times New Roman" w:cs="Times New Roman"/>
          <w:b w:val="0"/>
          <w:sz w:val="24"/>
        </w:rPr>
        <w:t>if the gift is conditioned on survival, add the appropriate alternate disposition, e.g.,</w:t>
      </w:r>
      <w:r>
        <w:rPr>
          <w:rFonts w:ascii="Times New Roman" w:hAnsi="Times New Roman" w:eastAsia="Times New Roman" w:cs="Times New Roman"/>
          <w:b w:val="0"/>
          <w:sz w:val="24"/>
        </w:rPr>
        <w:t xml:space="preserve"> (if he or if she or who) survives the settlor (for [e.g., 60] days), and if (e.g., he or she or any grandchild) does not survive the settlor (for [e.g., 60] days), (e.g., this gift or the gift to that grandchild) shall e.g., lapse or instead be distributed to Sally Ann Jones)].</w:t>
      </w:r>
    </w:p>
    <w:p>
      <w:pPr>
        <w:keepNext w:val="0"/>
        <w:spacing w:before="120" w:after="0" w:line="260" w:lineRule="exact"/>
        <w:ind w:left="108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All death taxes payable by reason of the settlor's death, whether or not attributable to the assets of this trust, shall be prorated and apportioned among the persons interested in the settlor's estate as provided in the California Probate Code.</w:t>
      </w:r>
    </w:p>
    <w:p>
      <w:pPr>
        <w:keepNext w:val="0"/>
        <w:spacing w:before="120" w:after="0" w:line="260" w:lineRule="exact"/>
        <w:ind w:left="108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Trust Upon Death of Settlor.</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Upon the death of the settlor, the trustee shall hold, administer, and distribute the assets of the trust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Payment of Income. The trustee shall pay to or apply for the benefit of [name or description of beneficiary, e.g., Sally Ann Jones] all of the net income of the trust, in monthly or other convenient installments [agreed upon by (e.g., Sally Ann Jones) and the trustee], but not less often than annually, until [he or she] reaches the age of [e.g., 30] years.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Discretionary Payment of Principal by Trustee. The trustee shall distribute to or apply for the benefit of [name or description of beneficiary, e.g., Sally Ann Jones], until [he or she] reaches the age of [e.g., 30] years, as much of the principal of the trust as the trustee, in the trustee's discretion, deems necessary, when added to the income payments from this trust, for [his or her] [to specify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health, education, support, and maintenance or specify some other standard, e.g., comfort, welfare, and happiness]. All decisions of the trustee regarding payments under this subsection, if any, are within the trustee's discretion and shall be final and incontestable by anyone.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[name, e.g., Sally Ann Jones] reaches the age of [e.g., 21] years, the trustee shall distribute to [him or her] outright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from the trust principal equal to [fraction or percentage; e.g., one third or 33 1/3 percent] of the fair market value of the principal of the trust, determined as of the first day of the calendar month preceding the month in which the distribution is made.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[name, e.g., Sally Ann Jones] reaches the age of [e.g., 25] years, the trustee shall distribute to [him or her] outright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from the trust principal equal to [fraction or percentage; e.g., one half or 50 percent] of the fair market value of the remaining principal of the trust, determined as of the first day of the calendar month preceding the month in which the distribution is made.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[name, e.g., Sally Ann Jones] has already reached the age of [e.g., 21] years or [e.g., 25] years when property is first allocated to this trust, then upon making the allocation, the trustee shall distribute to [him or her] outright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from the trust principal equal to [fraction or percentage; e.g., one third or 33 1/3 percent] or [fraction or percentage; e.g., two thirds or 66 2/3 percent], as the case may be, of the fair market value of the principal of the trust, and the balance shall be retained in trust pursuant to the applicable provisions of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[name, e.g., Sally Ann Jones] reaches the age of [e.g., 30] years, the trustee shall distribute to [him or her] outright the balance of the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[e.g., Sally Ann Jones] dies before the trust property has been distributed as provided in this section, this trust shall terminate and the trustee shall distribute any undistributed balance of the trust property outright to [e.g., the issue of Sally Ann Jones or specify other beneficiaries] [if beneficiaries are members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specify pattern of distribution, e.g., in the manner provided in California Probate Code Section (specify either 240 or 246 or 247), as defined in Section [specify paragraph number of this document that addresses the division of assets among issue, as appropriate, e.g., 7.14], or in equal shares, regardless of whether or not all such issue are members of the same generation]. If [e.g., none of the issue of Sally Ann Jones] survives at the time of distribution, any remaining trust property shall be distributed outright to [disposition, e.g., the Marin County chapter of the Anonymous Artists of America or the heirs of the settlor].</w:t>
      </w:r>
    </w:p>
    <w:p>
      <w:pPr>
        <w:keepNext w:val="0"/>
        <w:spacing w:before="120" w:after="0" w:line="260" w:lineRule="exact"/>
        <w:ind w:left="1080" w:right="0" w:firstLine="0"/>
        <w:jc w:val="left"/>
      </w:pPr>
      <w:r>
        <w:rPr>
          <w:rFonts w:ascii="Times New Roman" w:hAnsi="Times New Roman" w:eastAsia="Times New Roman" w:cs="Times New Roman"/>
          <w:b w:val="0"/>
          <w:sz w:val="24"/>
        </w:rPr>
        <w:t>Section 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Consideration of Beneficiary's Other Resources.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In making any [distributions of principal or payments of income or payments of income or distributions of principal] from this trust for [specify standard of discretion as set forth in provision authorizing the discretionary distribution, e.g., the health, education, support, and maintenance or care and comfort] of [e.g., Sally Ann Jones], the trustee shall take into consideration, to the extent the trustee deems advisable, any other income or resources available to [him or her] that are known to the trustee and that are reasonably available for that purpose.</w:t>
      </w:r>
    </w:p>
    <w:p>
      <w:pPr>
        <w:keepNext w:val="0"/>
        <w:spacing w:before="120" w:after="0" w:line="260" w:lineRule="exact"/>
        <w:ind w:left="1080" w:right="0" w:firstLine="0"/>
        <w:jc w:val="left"/>
      </w:pPr>
      <w:r>
        <w:rPr>
          <w:rFonts w:ascii="Times New Roman" w:hAnsi="Times New Roman" w:eastAsia="Times New Roman" w:cs="Times New Roman"/>
          <w:b w:val="0"/>
          <w:sz w:val="24"/>
        </w:rPr>
        <w:t>Section 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Undistributed Payments Pass to Next Successive Beneficiary.</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On the termination of the right of any beneficiary to receive payments from net income or principal under any trust created by this instrument, all payments that are accrued but undistributed by the trustee at the date of the termination shall be distributed to the beneficiary next entitled to the successive interest by the terms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Power to Determine Income and Principal.</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Unless otherwise specifically provided in this instrument, the determination of all matters with respect to what is principal and income of any trust under this instrument and the apportionment and allocation of receipts, expenses, and other charges between principal and income shall be governed by the provisions of the California Uniform Principal and Income Act from time to time existing. The trustee in the trustee's discretion shall determine any matter not provided for either in this instrument or in the California Uniform Principal and Income Act.</w:t>
      </w:r>
    </w:p>
    <w:p>
      <w:pPr>
        <w:keepNext w:val="0"/>
        <w:spacing w:before="120" w:after="0" w:line="260" w:lineRule="exact"/>
        <w:ind w:left="1080" w:right="0" w:firstLine="0"/>
        <w:jc w:val="left"/>
      </w:pPr>
      <w:r>
        <w:rPr>
          <w:rFonts w:ascii="Times New Roman" w:hAnsi="Times New Roman" w:eastAsia="Times New Roman" w:cs="Times New Roman"/>
          <w:b w:val="0"/>
          <w:sz w:val="24"/>
        </w:rPr>
        <w:t>Section 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Clause.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interests of the beneficiaries under this instrument are not transferable by voluntary or involuntary assignment or by operation of law, and shall be free from the claims of creditors and from attachment, execution, bankruptcy, and other legal process, to the maximum extent permitted by law.</w:t>
      </w:r>
    </w:p>
    <w:p>
      <w:pPr>
        <w:keepNext w:val="0"/>
        <w:spacing w:before="120" w:after="0" w:line="260" w:lineRule="exact"/>
        <w:ind w:left="1080" w:right="0" w:firstLine="0"/>
        <w:jc w:val="left"/>
      </w:pPr>
      <w:r>
        <w:rPr>
          <w:rFonts w:ascii="Times New Roman" w:hAnsi="Times New Roman" w:eastAsia="Times New Roman" w:cs="Times New Roman"/>
          <w:b w:val="0"/>
          <w:sz w:val="24"/>
        </w:rPr>
        <w:t>Section 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Generation-Skipping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provisions of this section apply to any trust under this instrument that is created upon the settlor's death and in which there is property that is or may become subject to the federal generation-skipping transfer tax:</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Allocation of Exemption to Part of Trust. Upon written notification by the settlor's executor that the executor intends to allocate any part of the generation-skipping transfer tax exemption that is available to the settlor under Internal Revenue Code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some but not all of the property in any trust to which this section applies, the trustee [shall or may, in the trustee's discretion,] divide that trust into two separate trusts, to be designated as the Exempt Trust and the Non-Exempt Trust. [If trustee has discretionary power to divide trusts: If the trustee elects to divide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the manner provided in this section, the or, if division of trusts is mandatory rather than discretionary: The] Exempt Trust shall contain the share of the property of that trust equal in value to the amount of the generation-skipping transfer tax exemption that the executor intends to allocate to the trust. The Non-Exempt Trust shall contain the balance of the property of that trust. The settlor intends that the executor then actually allocate the generation-skipping transfer tax exemption to the Exempt Trust and not to the Non-Exempt Trust so that the Exempt Trust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 for federal generation-skipping transfer tax purposes and the Non-Exempt Trust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for federal generation-skipping transfer tax purposes. The trustee shall not be liable for relying on the written instructions of the executor when acting in accordance with this subsection.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Method of Allocation. In allocating assets between the Exempt Trust and Non-Exempt Trust for purposes of this section, the trustee shall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allocation: allocate the trust assets between the Exempt Trust and Non-Exempt Trust in cash or in kind, or partly in each,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or non pro rata basis, and in undivided interests or not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fractional allocation: allocate to each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fractional share of each and every substantial interest or right held by the trust being divided]. [If the preceding sentence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allocation, and the severance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nonqualified severance, add: If the allocation is not made within 15 months from the date of the settlor's death, the trustee shall pay interest, at the legal rate, from the date of the settlor's death to the date of distribution. For purposes of allocation under this section, assets shall be valued at their values (to use date of distribution values: on the date or dates of distribution provided adequate interest has been paid, as set forth in applicable Treasury Regulations or, to use valuation for estate tax purposes: as finally determined for federal estate tax purposes (for nonqualified severances with pecuniary allocation formula); provided that any assets allocated in kind shall be allocated between the Exempt Trust and the Non-Exempt Trust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fairly reflects the net appreciation or depreciation in the value of the assets in the trust being divided, measured from the date of the settlor's death to the date of payment).]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Allocation or Nonallocation of Exemption to Entire Trust. Regardless of whether or not subsection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applies, if the amount of the settlor's generation-skipping transfer tax exemption actually allocated by the executor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to which this section applies is equal to the value of the property of that trust so that the entire trust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 for federal generation-skipping transfer tax purposes, the entire trust shall be referred to as the Exempt Trust. On the other hand, if no part of the settlor's generation-skipping transfer tax exemption is actually allocated to the trust by the executor so that the entire trust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for federal generation-skipping transfer tax purposes (or if the settlor is not the transferor of that trust for generation-skipping transfer tax purposes), the entire trust shall be referred to as the Non-Exempt Trust.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Trust Distributions. The trustee may, but is not required to, administer the trusts under this instrument to which this section applies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distributions made during the trust terms to "skip persons" (as defined in Internal Revenue Code Section 2613(</w:t>
      </w:r>
      <w:r>
        <w:rPr>
          <w:rFonts w:ascii="Times New Roman" w:hAnsi="Times New Roman" w:eastAsia="Times New Roman" w:cs="Times New Roman"/>
          <w:b/>
          <w:sz w:val="24"/>
        </w:rPr>
        <w:t>a</w:t>
      </w:r>
      <w:r>
        <w:rPr>
          <w:rFonts w:ascii="Times New Roman" w:hAnsi="Times New Roman" w:eastAsia="Times New Roman" w:cs="Times New Roman"/>
          <w:b w:val="0"/>
          <w:sz w:val="24"/>
        </w:rPr>
        <w:t>) or any equivalent successor section) are made from Exempt Trusts, and distributions made during the trust terms to "non-skip persons" (as defined in Internal Revenue Code Section 2613(b) or any equivalent successor section) are made from Non-Exempt trusts.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Optional, and should not be included if the optional Separate Share Trust for Issue provision is used:</w:t>
      </w:r>
      <w:r>
        <w:rPr>
          <w:rFonts w:ascii="Times New Roman" w:hAnsi="Times New Roman" w:eastAsia="Times New Roman" w:cs="Times New Roman"/>
          <w:b w:val="0"/>
          <w:sz w:val="24"/>
        </w:rPr>
        <w:t xml:space="preserve"> (e) Trustee's Power to Petition Court to Amend Non-Exempt Trust. If the trustee determines that the burdens of generation-skipping transfer taxes, income taxes, and death taxes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Non-Exempt Trust, the settlor's estate, or the beneficiaries of that trust would be reduced, the trustee may petition the court to amend the trust to grant to one or more trust beneficiaries who are non-skip persons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 below the settlor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testamentary power of appointment over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portion of that Non-Exempt Trust. Any power to amend the trust is within the discretion of the court, and the preceding sentence shall not be construed to give the trustee any power that the trustee does not already have under California trust law to petition the court under the appropriate circumstances, nor shall it be construed to limit the power of the trustee or any beneficiary under the California trust law to petition the court under the appropriate circumstances.]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Purpose of Section. The purpose of this section is to allow the trustee to administer the trusts so as to decrease the amount of generation-skipping transfer taxes owed on transfers from the trusts. The trustee shall balance that consideration against any other tax and nontax considerations and may disregard the generation-skipping transfer tax consequences to the extent that the trustee determines that doing so will allow the trustee to carry out the settlor's intentions in creating the trusts. All decisions of the trustee under this subsection are within the trustee's discretion and shall be final and incontestable by anyone.</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Amendment of Trust to Reflect Changes in Tax Law. If, in the trustee's judgment, at any time after the execution of this trust instrument, any statute, regulation, court decision, or administrative ruling imposes different or additional requirements on the trust in connection with the generation-skipping transfer tax the trustee may petition the court to amend the terms of the trust to meet those requirements and achieve the purpose of this section.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If the office of trustee becomes vacant by reason of death, incapacity, or any other reason, and no successor trustee or co-trustees have been designated under any other provision of this trust instrument, the following, in the order of priority indicated, shall be trustee:</w:t>
      </w:r>
    </w:p>
    <w:p>
      <w:pPr>
        <w:keepNext w:val="0"/>
        <w:spacing w:before="200" w:after="0" w:line="260" w:lineRule="exact"/>
        <w:ind w:left="1440" w:right="0" w:firstLine="0"/>
        <w:jc w:val="both"/>
      </w:pPr>
      <w:r>
        <w:rPr>
          <w:rFonts w:ascii="Times New Roman" w:hAnsi="Times New Roman" w:eastAsia="Times New Roman" w:cs="Times New Roman"/>
          <w:b w:val="0"/>
          <w:sz w:val="24"/>
        </w:rPr>
        <w:t>First, [name and description, e.g. (for co-trustees): Donald Beamer, who resides at (address); Alice Beamer, who resides at (address), and Lois Beamer, who resides at (address), or any one or more of them, as co-trustees];</w:t>
      </w:r>
    </w:p>
    <w:p>
      <w:pPr>
        <w:keepNext w:val="0"/>
        <w:spacing w:before="200" w:after="0" w:line="260" w:lineRule="exact"/>
        <w:ind w:left="1440" w:right="0" w:firstLine="0"/>
        <w:jc w:val="both"/>
      </w:pPr>
      <w:r>
        <w:rPr>
          <w:rFonts w:ascii="Times New Roman" w:hAnsi="Times New Roman" w:eastAsia="Times New Roman" w:cs="Times New Roman"/>
          <w:b w:val="0"/>
          <w:sz w:val="24"/>
        </w:rPr>
        <w:t>Second, [name and description, e.g. (for individual trustee): Shirley DeWitt, who resides at (address)];</w:t>
      </w:r>
    </w:p>
    <w:p>
      <w:pPr>
        <w:keepNext w:val="0"/>
        <w:spacing w:before="200" w:after="0" w:line="260" w:lineRule="exact"/>
        <w:ind w:left="1440" w:right="0" w:firstLine="0"/>
        <w:jc w:val="both"/>
      </w:pPr>
      <w:r>
        <w:rPr>
          <w:rFonts w:ascii="Times New Roman" w:hAnsi="Times New Roman" w:eastAsia="Times New Roman" w:cs="Times New Roman"/>
          <w:b w:val="0"/>
          <w:sz w:val="24"/>
        </w:rPr>
        <w:t>Third, [name and description, e.g. (for corporate trustee): Fidelity Service National Bank, San Jose, California office].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Continue as necessary for each other individual or entity being designated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and then add the following:</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Optional: Use to specify that in the event the nominee(s) are unwilling or unable to 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or co-trustees may be designated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trust beneficiaries: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[name(s) of successor trustee or co-trustees] [is or are all] unwilling or unable to serve as successor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or co-trustees shall be appointed by majority vote of the [adult] beneficiaries of the trust who are then entitled to receive income under the trust, or who would be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principal from the trust if the trust were then terminating, and who then have the legal capacity to give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[Optional; add if right to vote is not limited to competent adult beneficiaries: If any beneficiary who otherwise would be entitled to vote on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under this section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incapacity, then the custodial parent(s), guardian, or conservator of that beneficiary may vote on behalf of the beneficiary.]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all those named above are unwilling or unable to serve as successor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or co-trustees shall be appointed by the court. [To limit the class of permissible individual trustees, add the appropriate limitation, e.g., Any individual trustee or co-trustee not specifically named in this section who is appointed under this section shall be appointed from among the issue of the settlor, unless no issue of the settlor is able and willing to serve.]</w:t>
      </w:r>
    </w:p>
    <w:p>
      <w:pPr>
        <w:keepNext w:val="0"/>
        <w:spacing w:before="120" w:after="0" w:line="260" w:lineRule="exact"/>
        <w:ind w:left="108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Replacement of Co-trustee.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at any time when two or more persons or entities are serving as co-trustees, any one or more (but less than all) of them are unable or unwilling for any reason to continue to serve as co-trustees, and no successor co-trustee has been designated under any other applicable provision of this trust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co-trustee may be appointed by the court. If no new co-trustee is appointed, the remaining co-trustee or co-trustees shall have full power to act as trustee or co-trustees and to continue the trust administration.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Reference in this instrument to "the trustee"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whoever is serving as trustee or co-trustees, and shall include alternate or successor trustees or co-trustees, unless the context requires otherwise.</w:t>
      </w:r>
    </w:p>
    <w:p>
      <w:pPr>
        <w:keepNext w:val="0"/>
        <w:spacing w:before="120" w:after="0" w:line="260" w:lineRule="exact"/>
        <w:ind w:left="108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and Replacement of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settlor shall have the power, at any time and for any reason, with or without cause, to remove any trustee acting under this instrument, and notwithstanding any other provision of this instrument, appoint another trustee to replace the removed trustee. Removal shall be effected by giving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removal to the trustee to be removed and to the person or entity legally entitled to act as successor trustee. The removal shall become effective upon the delivery to the settlor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acceptance of the trust by the successor trustee, and the settlor shall promptly notify the trustee being removed of the receipt of that acceptance.</w:t>
      </w:r>
    </w:p>
    <w:p>
      <w:pPr>
        <w:keepNext w:val="0"/>
        <w:spacing w:before="120" w:after="0" w:line="260" w:lineRule="exact"/>
        <w:ind w:left="108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and Replacement of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Any trustee serving under this instrument may be removed as trustee at any time by court order upon petition by any beneficiary, for any of the following grounds: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trust.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Insolvency or other unfitness to administer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Hostility or lack of cooperation among the co-trustees that impairs the administration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Failure or refusal to act.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Other good cause, as determined by the court.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occurs in the office of trustee, whether by removal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otherwise, the superior court shall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to fill the vacancy. The court may, in its discretion, appoint the original number, or any lesser number of trustees. In selecting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the court shall give consideration to the wishes of the beneficiaries who are 14 years of age or older.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Bond Waived for Settlor Serving as Trustee Only.</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No bond or undertaking shall be required of the settlor when [he or she] is serving as trustee. Bond shall be required of each other individual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any trust under this instrument, in the same form and manner as is required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decedent's estate. [Optional: This requirement may not be waived by the trust beneficiaries.]</w:t>
      </w:r>
    </w:p>
    <w:p>
      <w:pPr>
        <w:keepNext w:val="0"/>
        <w:spacing w:before="120" w:after="0" w:line="260" w:lineRule="exact"/>
        <w:ind w:left="1080" w:right="0" w:firstLine="0"/>
        <w:jc w:val="left"/>
      </w:pPr>
      <w:r>
        <w:rPr>
          <w:rFonts w:ascii="Times New Roman" w:hAnsi="Times New Roman" w:eastAsia="Times New Roman" w:cs="Times New Roman"/>
          <w:b w:val="0"/>
          <w:sz w:val="24"/>
        </w:rPr>
        <w:t>Section 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of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trustee shall be entitled to reasonable compensation for services rendered, payable without court order. [Optional: The settlor believes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of $(amount)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annual amount to compensate the trustee for all of the ordinary services that will be required of the trustee during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period. Additional compensation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amount may be proper to compensate the trustee for any extraordinary services rendered by the trustee, all without court order.] [Optional: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serves for only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year, the annual compensation shall be prorated according to the number of days during that year that the trustee was acting as trustee during that year.]</w:t>
      </w:r>
    </w:p>
    <w:p>
      <w:pPr>
        <w:keepNext w:val="0"/>
        <w:spacing w:before="120" w:after="0" w:line="260" w:lineRule="exact"/>
        <w:ind w:left="1080" w:right="0" w:firstLine="0"/>
        <w:jc w:val="left"/>
      </w:pPr>
      <w:r>
        <w:rPr>
          <w:rFonts w:ascii="Times New Roman" w:hAnsi="Times New Roman" w:eastAsia="Times New Roman" w:cs="Times New Roman"/>
          <w:b w:val="0"/>
          <w:sz w:val="24"/>
        </w:rPr>
        <w:t>Section 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 for Resignation.</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Any trustee may resign at any time, without giving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 for the resignation, by giving written notice, at least [specify; e.g., 30 days] before the time the resignation is to take effect, to the settlor, if living, to any other trustee then acting, to any persons authorized to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to all living trust beneficiaries known to the trustee (or,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beneficiary, to the parent or guardian of that beneficiary), and to the successor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shall be effective upon written acceptance of the trust by the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Section 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Powers of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To carry out the purposes of the trusts created under this instrument, and subject to any limitations stated elsewhere in this instrument, the trustee shall have all of the following powers, in addition to all of the powers now or hereafter conferred on trustees by law:</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property received into the trust at its inception, or later added to the trust, as long as the trustee considers that retention in the best interests of the trust or in furtherance of the goals of the settlor in creating the trust, as determined from this trust instrument, but subject to the standards of the prudent investor rule as set forth in the California Uniform Prudent Investor Act, as amended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Invest and manage the trust assets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investor would, by considering the purposes, terms, distribution requirements, and other circumstances of the trust. In satisfying this standard, the trustee shall exercise reasonable care, skill, and caution. The trustee's investment and management decisions respecting individual assets and courses of action must be evaluated not in isolation, but in the context of the trust portfolio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overall investment strategy having risk and return objectives reasonably suited to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property only so long as that property is income-producing. If any income-producing property ceases to produce income, the trustee shall,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amount of time, replace the unproductive property with income-producing property.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trustee's discretion, invest or reinvest in mutual funds, money market funds, investment trusts, regulated investment companies, market funds, and index funds, and in the shares or securities of any such funds or companies, that persons of prudence, discretion, and intelligence acquire for their own account.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Acquire and maintain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asset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insurance policy on the life of any person, including the trustee, issued by any company and in any amount that the trustee may deem advisable, and to exercise all rights of ownership granted in that policy; provided, however, that as to any assets of the QTIP Trust, the settlor's [wife or husband] shall have the right, by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to the trustee, to require the trustee to convert any such policy into productive property,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following the receipt of that request.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or without court authorization, sell (for cash or on deferred payments, and with or without security), convey, exchange, partition, and divide trust property; grant options for the sale or exchange of trust property for any purpose, whether the contract is to be performed or the option is to be exercised within or beyond the term of the trust; and lease trust property for any purpose, for terms within or extending beyond the expiration of the trust, regardless of whether the leased property is commercial or residential and regardless of the number of units leased.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Engage in any transactions with the personal representative of the estate of the settlor that are in the best interest of any trusts created in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Manage, control, improve, and maintain all real and personal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Subdivide or develop land; make or obtain the vacation of plats and adjust boundaries, or adjust differences in valuation on exchange or partition by giving or receiving consideration; and dedicate land or easements to public use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ordinary or extraordinary repairs or alterations in buildings or other trust property, demolish any improvements, raze existing party walls or buildings, and erect new party walls or buildings, as the trustee deems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Enter into oil, gas, and other mineral leases, on terms deemed advisable by the trustee; enter into any pooling, unitization, repressurization, community, or other types of agreements relating to the exploration, development, operation, and conservation of mineral properties; drill, mine, and otherwise operate for the development of oil, gas, and other minerals; contract for the installation and operation of absorption and repressuring plants; and install and maintain pipelines. Any such leases or agreements may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within or extending beyond the term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trustee's discretion, abandon any [unproductive or wasted] trust asset or interest therein.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 and discharge agents and employees, including but not limited to attorneys, accountants, investment and other advisers, custodians of assets, property managers, real estate agents and brokers, and appraisers, to advise and assist the trustees in the management of any trusts created under this trust instrument, and compensate them from the trust property. [Optional: The agents and employees may be associated or affiliated with the trustee, or may be descendants or other persons related to the trustee or to the settlor,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associated with any such persons.] [Optional: The trustee is entitled to rely on the advice of any professional advisers employed under this provision. Reasonable compensation paid to any such agents or employees shall not diminish the compensation to which the trustee is otherwise entitled.]</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securities held in trust, exercise all the rights, powers, and privileges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including, but not limited to, the power to vote, give proxies, and pay assessments and other sums deemed by the trustee necessary for the protection of the trust property; participate in voting trusts, pooling agreements, foreclosures, reorganizations, consolidations, mergers, and liquidations, and, in connection therewith, deposit securities with and transfer title to any protective or other committee under such terms as the trustee deems advisable; exercise or sell stock subscription or conversion rights; and accept and retain as investments of the trust any securities or other property received through the exercise of any of the foregoing powers.</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Hold securities or other trust property in the trustee's own name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without disclosure of the trust, or in unregistered form, so that title may pass by delivery.</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Deposit securities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securities depository that is either licensed or exempt from licensing.</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 money for any trust purpose from any person or entity, on such terms and conditions as the trustee deems advisable, and obligate the trust for repayment; encumber any trust property by mortgage, deed of trust, pledge, or otherwise, whether for terms within or extending beyond the term of the trust, as the trustee deems advisable, to secure repayment of any such loan; replace, renew, and extend any such loan or encumbrance; and pay loans or other obligations of the trust deemed advisable by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Procure and carry, at the expense of the trust, insurance in such forms and in such amounts as the trustee deems advisable to protect the trust property against damage or loss, and to protect the trustee against liability with respect to third persons.</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Enforce any obligation owing to the trust, including any obligation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of trust, mortgage, or pledge held as trust property, and to purchase 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instrument held as trust property at any sale under that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Extend the time for payment of any note or other obligation held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and owing to, the trust, including accrued or future interest, and extend the time for repayment beyond the term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(u)</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 or contest any claim against the trust; release or prosecute any claim in favor of the trust; or, in lieu of payment, contest, release, or prosecution, adjust, compromise, or settle any such claim, in whole or in part, and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trust expense, prosecute or defend actions, claims, or proceedings of whatever kind for the protection of the trust property and of the trustee in the performance of the trustee's duties, and employ and compensate attorneys, advisers, and other agents as the trustee deems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Take any action with respect to any Digital Assets owned by the trust as the trustee shall deem appropriate, including, but not limited to, accessing, handling, distributing, disposing of, or otherwise exercising control over or exercising any right (including the right to change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terms of service agreement or other governing instrument) with respect to such Digital Assets. The trustee may engage experts or consultants or any other third party, and may delegate authority to such experts, consultants, or third party, as necessary or appropriate to effectuate such actions with respect to the Digital Assets, including, but not limited to, such authority as may be necessary or appropriate to decrypt electronically stored information, or to bypass, reset, or recover any password or other kind of authentication or authorization. This authority is intended to constitute “lawful consent”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provider to divulge the contents of any communication under The Stored Communications Act (18 U.S.C. § 2701 et seq.), to the extent that such lawful consent is required. For purposes of this instrument, “Digital Assets” shall include files stored on any digital devices owned by the trust, including but not limited to, desktops, laptops, tablets, peripherals, storage devices, mobile telephones, smart phones, cameras, electronic reading devices, and any similar digital device that currently exists or may exist as technology develops or such comparable items as technology develops, regardless of the ownership of the physical device on which the digital item is stored. “Digital Assets” shall also include, without limitation, emails received, email accounts, digital music, digital photographs, digital videos, software licenses, social network accounts, file sharing accounts, financial accounts, domain registrations, DNS service accounts, web hosting accounts, tax preparation service accounts, online stores, affiliate programs, so-called cloud storage accounts, other online accounts, and similar digital items that currently exist or may exist as technology develops or such comparable items that may exist as technology develops, including any words, characters, codes, or contractual rights necessary to access such items, regardless of the ownership of the physical device upon which the digital item is stored.</w:t>
      </w:r>
    </w:p>
    <w:p>
      <w:pPr>
        <w:keepNext w:val="0"/>
        <w:spacing w:before="120" w:after="0" w:line="260" w:lineRule="exact"/>
        <w:ind w:left="1080" w:right="0" w:firstLine="0"/>
        <w:jc w:val="left"/>
      </w:pPr>
      <w:r>
        <w:rPr>
          <w:rFonts w:ascii="Times New Roman" w:hAnsi="Times New Roman" w:eastAsia="Times New Roman" w:cs="Times New Roman"/>
          <w:b w:val="0"/>
          <w:sz w:val="24"/>
        </w:rPr>
        <w:t>Section 6.10.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Discretion to Allow Income Beneficiaries to Occupy Real Property.</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trustee may permit any current income beneficiary of this trust to occupy any real property that forms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The terms of the occupancy shall be determined by the trustee, in the trustee's discretion, and may include, but are not limited to, rent-free occupancy or occupancy in consideration of full or partial payment of mortgage or trust deed payments, taxes, assessments, insurance, maintenance, and ordinary repairs.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Early Termination of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trustee shall have the power, in the trustee's discretion, to terminate any trust created under this trust instrument whenever the fair market value of the trust falls below [specify amount, e.g., $50,000], or becomes so small in relation to the costs of administration as to make continuing administration uneconomical. [Optional: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6.12.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or Distribution in Cash or in Kind.</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In order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or to distribute or divide trust assets into shares or partial shares, the trustee may distribute or divide those assets in kind, or divide undivided interests in those assets, or sell all or any part of those assets and distribute or divide the property in cash, in kind, or partly in cash and partly in kind. Property distributed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under this trust instrument shall be valued at its fair market value at the time of distribution. This section shall apply only to the extent that it does not conflict with the provisions of Article 5 specifying allocation of assets involving generation-skipping trusts.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Legally Incapacitated Persons.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at any time any trust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trustee that any trust beneficiary is incapacitated, incompetent, or for any other reason not able to receive payments or make intelligent or responsible use of the payments, then the trustee, in lieu of making direct payments to the trust beneficiary, may make payments to the beneficiary's conservator or guardian; to the beneficiary's custodian under the Uniform Gifts to Minors Acts or Uniform Transfers to Minors Act of any state; [optional: to the beneficiary's custodian under the California Uniform Transfers to Minors Act until the beneficiary reaches the age of twenty-five (25) years;] to one or more suitable persons as the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to any other person, firm, or agency for services rendered or to be rendered for the beneficiary's assistance or benefit; or to accounts in the beneficiary's name with financial institutions. If there is no custodian then serving or nominated to serve by the settlor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the personal representative or trustee, as the case may be, shall designate the custodian.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acquittance of the trustee for all purposes.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Specific Powers Not to Limit Exercise of General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enumeration of specific powers under this trust instrument shall not limit the trustee from exercising any other power with respect to any trusts created by this trust instrument that may be necessary or appropriate for the trustee to have and exercise in order to carry out the purposes of the trusts or to permit the trustee to fulfill the trustee's responsibilities and duties with respect to the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6.15.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Disclaim or Release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Any trustee may disclaim, release, or restrict the scope of any power or discretion that the trustee may hold in connection with any trust created under this instrument, whether the power or discretion is expressly granted in this instrument or is implied by law. The trustee shall disclaim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in the manner required by applicable federal or California law. The trustee shall release or restrict any power or discretion by giving written notice to the beneficiary or beneficiaries then entitled to current distribution of income from the trust, specifying the power or discretion to be released or restricted, the nature of the restriction, and, if appropriate, the person or persons to whom the released or restricted power shall pass and be exercisable.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is disclaimed, the power shall be available to and exercisable by the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Section 6.16.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Written Notice to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Until the trustee receives written notice of any death or other event upon which the right to payments from any trust may depend, the trustee shall incur no liability for disbursements made in good faith to persons whose interests may have been affected by that event.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6.17.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Duty to Account.</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trustee shall render accounts at least annually, at the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and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trustees, to the persons and in the manner required by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CONCLUDING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Savings Clause.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Notwithstanding any other provision of this instrument, every trust created by this instrument [, or by the exercise of any power of appointment created by this instrument,] shall terminate no later than 21 years after the death of the last survivor of [designate measuring life or lives, e.g., the settlor's spouse and issue] who are alive at the creation of the trust. For purposes of this perpetuities savings clause,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shall be deemed to have been created on the date the trust becomes irrevocable or the date of the death of the settlor, whichever occurs first.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is terminated under this section, the trustee shall distribute all of the principal and undistributed income of the trust to the income beneficiaries of the trust in the proportion in which they are entitled (or eligible, in the case of discretionary payments) to receive income immediately before the termination. If that proportion is not fixed by the terms of the trust, the trustee shall distribute all of the trust property to the persons then entitled or eligible to receive income from the trust [specify pattern of distribution, e.g., outright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in the trustee's opinion, will give effect to the intent of the settlor in creating the trust, the trustee's decision to be final and incontestable by anyone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in the manner provided in California Probate Code Section (specify 240 or 246 or 247), as defined in Section [specify paragraph number of this document which addresses the selected statutory pattern for distribution among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beneficiary, as appropriate, e.g., 7.15], or in equal shares, regardless of whether all of such persons are members of the same generation.]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Simultaneous Death.</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If any beneficiary under this instrument and the settlor die under circumstances in which the order of their deaths cannot be established by clear and convincing evidence, the settlor shall be deemed to have survived the beneficiary, and this instrument shall be construed accordingly.</w:t>
      </w:r>
    </w:p>
    <w:p>
      <w:pPr>
        <w:keepNext w:val="0"/>
        <w:spacing w:before="120" w:after="0" w:line="260" w:lineRule="exact"/>
        <w:ind w:left="1080" w:right="0" w:firstLine="0"/>
        <w:jc w:val="left"/>
      </w:pPr>
      <w:r>
        <w:rPr>
          <w:rFonts w:ascii="Times New Roman" w:hAnsi="Times New Roman" w:eastAsia="Times New Roman" w:cs="Times New Roman"/>
          <w:b w:val="0"/>
          <w:sz w:val="24"/>
        </w:rPr>
        <w:t>Section 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Death Taxes.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term "death taxes," as used in this instrument, shall mean all inheritance, estate, succession, and other similar taxes that are payable by any person on account of that person's interest in the estate of the decedent, or by reason of the decedent's death, including penalties and interest, but excluding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additional tax that may be assessed under Internal Revenue Code Section 2032A.</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federal or state tax imposed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generation-skipping transfer, as that term is defined in the federal tax laws, unless that generation-skipping transfer tax is payable directly out of the assets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by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Debts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As used in this instrument, the term "debts and expenses" shall include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costs, expenses of litigation, counsel fees, or other charges that the trustee incurs in connection with the determination of the amount of the death taxes, interest, or penalties referred to in 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of this instrument;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Legally enforceable debts, funeral expenses, expenses of last illness, and administration and property expenses.</w:t>
      </w:r>
    </w:p>
    <w:p>
      <w:pPr>
        <w:keepNext w:val="0"/>
        <w:spacing w:before="120" w:after="0" w:line="260" w:lineRule="exact"/>
        <w:ind w:left="1080" w:right="0" w:firstLine="0"/>
        <w:jc w:val="left"/>
      </w:pPr>
      <w:r>
        <w:rPr>
          <w:rFonts w:ascii="Times New Roman" w:hAnsi="Times New Roman" w:eastAsia="Times New Roman" w:cs="Times New Roman"/>
          <w:b w:val="0"/>
          <w:sz w:val="24"/>
        </w:rPr>
        <w:t>Section 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Issue.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As used in this instrument, the term "issue" refers to all persons referred to in California Probate Code Section 50, as in effect at the time of execution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Intentional Omission of Spouse Married After Execution of Trust.</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In the event the settlor marries after the execution of this instrument, settlor nevertheless intends that settlor's spouse shall not take any portion of the trust estate. [Add, if applicable: The settlor intends to provide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the settlor marries after execution of this instrument by (specify, e.g., provision in the settlor's will).]</w:t>
      </w:r>
    </w:p>
    <w:p>
      <w:pPr>
        <w:keepNext w:val="0"/>
        <w:spacing w:before="120" w:after="0" w:line="260" w:lineRule="exact"/>
        <w:ind w:left="1080" w:right="0" w:firstLine="0"/>
        <w:jc w:val="left"/>
      </w:pPr>
      <w:r>
        <w:rPr>
          <w:rFonts w:ascii="Times New Roman" w:hAnsi="Times New Roman" w:eastAsia="Times New Roman" w:cs="Times New Roman"/>
          <w:b w:val="0"/>
          <w:sz w:val="24"/>
        </w:rPr>
        <w:t>Section 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Intentional Omission of Children Born or Adopted After Execution of Trust.</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Except as otherwise provided in this instrument, the settlor has intentionally failed to provide in this instrument for any children born to or adopted by the settlor after the execution of this instrument. [Add, if applicable: The settlor intends to provide for children who are born to or adopted by the settlor after execution of this instrument by (specify, e.g., provision in the settlor's will).]</w:t>
      </w:r>
    </w:p>
    <w:p>
      <w:pPr>
        <w:keepNext w:val="0"/>
        <w:spacing w:before="120" w:after="0" w:line="260" w:lineRule="exact"/>
        <w:ind w:left="1080" w:right="0" w:firstLine="0"/>
        <w:jc w:val="left"/>
      </w:pPr>
      <w:r>
        <w:rPr>
          <w:rFonts w:ascii="Times New Roman" w:hAnsi="Times New Roman" w:eastAsia="Times New Roman" w:cs="Times New Roman"/>
          <w:b w:val="0"/>
          <w:sz w:val="24"/>
        </w:rPr>
        <w:t>Section 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Incapacity.</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As used in this instrument, "incapacity" or "incapacitated"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operating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established conservatorship,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unable to do either of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Provide properly for that person's own needs for physical health, food, clothing, or shelter;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Manage substantially that person's own financial resources, or resist fraud or undue influence.</w:t>
      </w:r>
    </w:p>
    <w:p>
      <w:pPr>
        <w:keepNext w:val="0"/>
        <w:spacing w:before="120" w:after="0" w:line="260" w:lineRule="exact"/>
        <w:ind w:left="1080" w:right="0" w:firstLine="0"/>
        <w:jc w:val="left"/>
      </w:pPr>
      <w:r>
        <w:rPr>
          <w:rFonts w:ascii="Times New Roman" w:hAnsi="Times New Roman" w:eastAsia="Times New Roman" w:cs="Times New Roman"/>
          <w:b w:val="0"/>
          <w:sz w:val="24"/>
        </w:rPr>
        <w:t>Section 7.9.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Education.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the term "education" refers to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Education at public or private elementary, junior high, middle, or high schools, including boarding schools;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Undergraduate, graduate, and postgraduate study in any field, whether or not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character, in colleges, universities, or other institutions of higher learning;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Specialized formal or informal training in music, the stage, the handicrafts, or the arts, whether by private instruction or otherwise;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Formal or informal vocational or technical training, whether through programs or institutions devoted solely to vocational or technical training,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Section 7.10.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Gender.</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As used in this instrument, references in the masculine gender shall be deemed to include the feminine and neuter gender, and vice versa, and references to the singular shall be deemed to include the plural, and vice versa, wherever the context so permits.</w:t>
      </w:r>
    </w:p>
    <w:p>
      <w:pPr>
        <w:keepNext w:val="0"/>
        <w:spacing w:before="120" w:after="0" w:line="260" w:lineRule="exact"/>
        <w:ind w:left="1080" w:right="0" w:firstLine="0"/>
        <w:jc w:val="left"/>
      </w:pPr>
      <w:r>
        <w:rPr>
          <w:rFonts w:ascii="Times New Roman" w:hAnsi="Times New Roman" w:eastAsia="Times New Roman" w:cs="Times New Roman"/>
          <w:b w:val="0"/>
          <w:sz w:val="24"/>
        </w:rPr>
        <w:t>Section 7.11.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captions appearing in this instrument are for convenience of reference only, and they shall be disregarded in determining the meaning and effect of the provisions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7.12.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Clause.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If any provision of this instrument is invalid, that provision shall be disregarded, and the remainder of this instrument shall be construed as if the invalid provision had not been included.</w:t>
      </w:r>
    </w:p>
    <w:p>
      <w:pPr>
        <w:keepNext w:val="0"/>
        <w:spacing w:before="120" w:after="0" w:line="260" w:lineRule="exact"/>
        <w:ind w:left="1080" w:right="0" w:firstLine="0"/>
        <w:jc w:val="left"/>
      </w:pPr>
      <w:r>
        <w:rPr>
          <w:rFonts w:ascii="Times New Roman" w:hAnsi="Times New Roman" w:eastAsia="Times New Roman" w:cs="Times New Roman"/>
          <w:b w:val="0"/>
          <w:sz w:val="24"/>
        </w:rPr>
        <w:t>Section 7.13.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California Law to Apply.</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All questions concerning the validity, interpretation, and administration of this instrument, including any trusts created under this instrument, shall be governed by the laws of the State of California, regardless of the domicile of any trustee or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Section 7.14.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to Issue.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Whenever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division of property is specified to be made under this instrument among the issue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in the manner set forth in California, the distribution shall be made as described in this section. The individual is referred to in this section as the Designated Ancestor. The first division shall be made at the generation of the Designated Ancestor's children, regardless of whether any of those children survive the Designated Ancestor. The property shall be divided into as many equal shares as there are children of the Designated Ancestor who survive the Designated Ancestor (if any) plus deceased children of the Designated Ancestor who leave issue who survive the Designated Ancestor. Each child of the Designated Ancestor who survives the Designated Ancestor shall receive one such equal share. The equal share of each deceased child of the Designated Ancestor who leaves issue who survive the Designated Ancestor shall in turn be divided among that deceased child's issue who survive the Designated Ancestor in the manner described in this section as if that deceased child were the Designated Ancestor as to that share.</w:t>
      </w:r>
    </w:p>
    <w:p>
      <w:pPr>
        <w:keepNext w:val="0"/>
        <w:spacing w:before="120" w:after="0" w:line="260" w:lineRule="exact"/>
        <w:ind w:left="1080" w:right="0" w:firstLine="0"/>
        <w:jc w:val="left"/>
      </w:pPr>
      <w:r>
        <w:rPr>
          <w:rFonts w:ascii="Times New Roman" w:hAnsi="Times New Roman" w:eastAsia="Times New Roman" w:cs="Times New Roman"/>
          <w:b w:val="0"/>
          <w:sz w:val="24"/>
        </w:rPr>
        <w:t>Section 7.15.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Gifts to "Heirs".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For any gift to heirs of the settlor that is made in this instrument, those heirs shall be determined as if the settlor had died intestate at the time for distribution prescribed in this instrument, and the identity and shares of those heirs shall be determined according to the California laws of succession that concern separate property not acquired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deceased spouse and that are in effect at the time the settlor is deemed to have died.</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SIGNATURE AND EXECUTION.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I certify that I have read the foregoing declaration of trust and that it correctly states the terms and conditions under which the trust estate is to be held, administered, and distributed. As trustee of the trust created by this declaration of trust, I approve this declaration of trust in all particulars and agree to be bound by its terms and conditions. As settlor of the trust created by this declaration of trust, I approve this declaration of trust in all particulars and agree to be bound by its terms and conditions.</w:t>
      </w:r>
    </w:p>
    <w:p>
      <w:pPr>
        <w:keepNext w:val="0"/>
        <w:spacing w:before="120" w:after="0" w:line="260" w:lineRule="exact"/>
        <w:ind w:left="1080" w:right="0" w:firstLine="0"/>
        <w:jc w:val="left"/>
      </w:pPr>
      <w:r>
        <w:rPr>
          <w:rFonts w:ascii="Times New Roman" w:hAnsi="Times New Roman" w:eastAsia="Times New Roman" w:cs="Times New Roman"/>
          <w:b w:val="0"/>
          <w:sz w:val="24"/>
        </w:rPr>
        <w:t>TRUSTEE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[typed name]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[typed name of the corporate trustee]</w:t>
      </w:r>
    </w:p>
    <w:p>
      <w:pPr>
        <w:keepNext w:val="0"/>
        <w:spacing w:before="120" w:after="0" w:line="260" w:lineRule="exact"/>
        <w:ind w:left="1080" w:right="0" w:firstLine="0"/>
        <w:jc w:val="left"/>
      </w:pPr>
      <w:r>
        <w:rPr>
          <w:rFonts w:ascii="Times New Roman" w:hAnsi="Times New Roman" w:eastAsia="Times New Roman" w:cs="Times New Roman"/>
          <w:b w:val="0"/>
          <w:sz w:val="24"/>
        </w:rPr>
        <w:t>By:</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 [</w:t>
      </w:r>
      <w:r>
        <w:rPr>
          <w:rFonts w:ascii="Times New Roman" w:hAnsi="Times New Roman" w:eastAsia="Times New Roman" w:cs="Times New Roman"/>
          <w:b w:val="0"/>
          <w:sz w:val="24"/>
        </w:rPr>
        <w:t>signature of first authorized employee</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[typed name]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 [</w:t>
      </w:r>
      <w:r>
        <w:rPr>
          <w:rFonts w:ascii="Times New Roman" w:hAnsi="Times New Roman" w:eastAsia="Times New Roman" w:cs="Times New Roman"/>
          <w:b w:val="0"/>
          <w:sz w:val="24"/>
        </w:rPr>
        <w:t>signature of second authorized employee</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[typed name]</w:t>
      </w:r>
    </w:p>
    <w:p>
      <w:pPr>
        <w:keepNext w:val="0"/>
        <w:spacing w:before="200" w:after="0" w:line="260" w:lineRule="exact"/>
        <w:ind w:left="1080" w:right="0" w:firstLine="0"/>
        <w:jc w:val="both"/>
      </w:pPr>
      <w:r>
        <w:rPr>
          <w:rFonts w:ascii="Times New Roman" w:hAnsi="Times New Roman" w:eastAsia="Times New Roman" w:cs="Times New Roman"/>
          <w:b w:val="0"/>
          <w:sz w:val="24"/>
        </w:rPr>
        <w:t>Acceptance by Settlor. I, as settlor of the trust created by this declaration of trust, certify that I have read the foregoing declaration of trust and that it correctly states the terms and conditions under which the trust estate is to be held, administered, and distributed. I approve this declaration of trust in all particulars, and agree to be bound by its terms and conditions.</w:t>
      </w:r>
    </w:p>
    <w:p>
      <w:pPr>
        <w:keepNext w:val="0"/>
        <w:spacing w:before="200" w:after="0" w:line="260" w:lineRule="exact"/>
        <w:ind w:left="1080" w:right="0" w:firstLine="0"/>
        <w:jc w:val="both"/>
      </w:pPr>
      <w:r>
        <w:rPr>
          <w:rFonts w:ascii="Times New Roman" w:hAnsi="Times New Roman" w:eastAsia="Times New Roman" w:cs="Times New Roman"/>
          <w:b w:val="0"/>
          <w:sz w:val="24"/>
        </w:rPr>
        <w:t>Executed on [month, day, year], at [city or town, and state, in which the declaration of trust is signed, e.g., San Jose, California].</w:t>
      </w:r>
    </w:p>
    <w:p>
      <w:pPr>
        <w:keepNext w:val="0"/>
        <w:spacing w:before="200" w:after="0" w:line="260" w:lineRule="exact"/>
        <w:ind w:left="1080" w:right="0" w:firstLine="0"/>
        <w:jc w:val="both"/>
      </w:pPr>
      <w:r>
        <w:rPr>
          <w:rFonts w:ascii="Times New Roman" w:hAnsi="Times New Roman" w:eastAsia="Times New Roman" w:cs="Times New Roman"/>
          <w:b w:val="0"/>
          <w:sz w:val="24"/>
        </w:rPr>
        <w:t>SETTLOR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 [</w:t>
      </w:r>
      <w:r>
        <w:rPr>
          <w:rFonts w:ascii="Times New Roman" w:hAnsi="Times New Roman" w:eastAsia="Times New Roman" w:cs="Times New Roman"/>
          <w:b w:val="0"/>
          <w:sz w:val="24"/>
        </w:rPr>
        <w:t>signature of settlor</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SCHEDULE OF TRUST ASSETS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