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Single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Revocable Trust for Single Individual</w:t>
      </w:r>
    </w:p>
    <w:p>
      <w:pPr>
        <w:keepNext w:val="0"/>
        <w:spacing w:before="200" w:after="0" w:line="260" w:lineRule="exact"/>
        <w:ind w:left="720" w:right="0" w:firstLine="0"/>
        <w:jc w:val="both"/>
      </w:pPr>
      <w:r>
        <w:rPr>
          <w:rFonts w:ascii="Times New Roman" w:hAnsi="Times New Roman" w:eastAsia="Times New Roman" w:cs="Times New Roman"/>
          <w:b w:val="0"/>
          <w:sz w:val="24"/>
        </w:rPr>
        <w:t>THIS TRUST AGREEMENT, made on [date], between [name of grantor], hereinafter called the Grantor or in the first person, and [name of trustee(s)] hereinafter called the Trustee.</w:t>
      </w:r>
    </w:p>
    <w:p>
      <w:pPr>
        <w:keepNext w:val="0"/>
        <w:spacing w:before="200" w:after="0" w:line="260" w:lineRule="exact"/>
        <w:ind w:left="720" w:right="0" w:firstLine="0"/>
        <w:jc w:val="both"/>
      </w:pPr>
      <w:r>
        <w:rPr>
          <w:rFonts w:ascii="Times New Roman" w:hAnsi="Times New Roman" w:eastAsia="Times New Roman" w:cs="Times New Roman"/>
          <w:b w:val="0"/>
          <w:sz w:val="24"/>
        </w:rPr>
        <w:t>WITNESSETH: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That the Grantor, in consideration of the covenants herein contained, hereby transfers to the Trustee the property described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The Trustee agrees to hold and administer all such property in accordance with the following terms and conditions:</w:t>
      </w:r>
    </w:p>
    <w:p>
      <w:pPr>
        <w:keepNext w:val="0"/>
        <w:spacing w:before="120" w:after="0" w:line="260" w:lineRule="exact"/>
        <w:ind w:left="144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AND DISTRIBUTION DURING THE GRANTOR’S LIFE.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During the Grantor’s lifetime, the Trustee shall hold, invest and reinvest the assets held hereunder, collect the income therefrom, and shall distribute to or for the benefit of the Grantor, or any other person upon the Grantor’s order, such amounts of the net income and principal (even to the point of completely exhausting the same) as the Grantor from time to time and at any time may direct. In the absence of such directions, the Trustee shall pay to, or apply for the benefit of, one or more or all of the members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consisting of the Grantor and [his or her] then living issue such amounts of the net income and principal (even to the point of completely exhausting the same) as the Trustee, in the Trustee’s sole and absolute discretion, deems advisable to provide adequately and properly for the health, support and maintenance of any one or more or all of the members of said class, provided that the Grantor’s needs shall be given primary consideration. The Trustee shall accumulate any undistributed income and annually add the same to principal.</w:t>
      </w:r>
    </w:p>
    <w:p>
      <w:pPr>
        <w:keepNext w:val="0"/>
        <w:spacing w:before="120" w:after="0" w:line="260" w:lineRule="exact"/>
        <w:ind w:left="144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AND DISTRIBUTION OF TRUST ASSETS UPON THE GRANTOR’S DEATH.</w:t>
      </w:r>
    </w:p>
    <w:p>
      <w:pPr>
        <w:keepNext w:val="0"/>
        <w:spacing w:before="120" w:after="0" w:line="260" w:lineRule="exact"/>
        <w:ind w:left="1800" w:right="0" w:firstLine="0"/>
        <w:jc w:val="left"/>
      </w:pPr>
      <w:r>
        <w:rPr>
          <w:rFonts w:ascii="Times New Roman" w:hAnsi="Times New Roman" w:eastAsia="Times New Roman" w:cs="Times New Roman"/>
          <w:b w:val="0"/>
          <w:sz w:val="24"/>
        </w:rPr>
        <w:t>2.1.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death of the Grantor:</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shall pay to the Executor or Administrator of the Grantor’s estate such amounts as the Executor or Administrator shall certify to the Trustee as being required to pay the debts and funeral expenses of the Grantor and the expenses of administering [his or her] estate. The Trustee shall be authorized to withhold distribution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property sufficient in the Trustee’s judgment to cover any liability that may be imposed on the Trustee of the estate of the Grantor for estate or other taxes, including penalties and interest, until such liability is finally determined, and to pay such taxes unless such liability is otherwise discharged. The amount of such taxes shall be the amount certified to the Trustee by the Grantor’s legal representative as required for such purposes. The Trustee may rely solely upon the written certification of such legal representative and shall have no duty or responsibility to make any further inquiry or to take part in the determination of such taxes and, upon making such payments, shall have no further liability to anyone in connection therewith. The balance of trust assets remaining after payment of such taxes shall be disposed of as provided hereinafter. (2) The Trustee shall divide the balance of assets then held hereunder into equal separate shares so as to provide one share for each then living child of the Grantor, and one share for the then living issue, collectively, of each deceased child of the Grantor.</w:t>
      </w:r>
    </w:p>
    <w:p>
      <w:pPr>
        <w:keepNext w:val="0"/>
        <w:spacing w:before="120" w:after="0" w:line="260" w:lineRule="exact"/>
        <w:ind w:left="1800" w:right="0" w:firstLine="0"/>
        <w:jc w:val="left"/>
      </w:pPr>
      <w:r>
        <w:rPr>
          <w:rFonts w:ascii="Times New Roman" w:hAnsi="Times New Roman" w:eastAsia="Times New Roman" w:cs="Times New Roman"/>
          <w:b w:val="0"/>
          <w:sz w:val="24"/>
        </w:rPr>
        <w:t>2.2.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at any time there are no persons to whom any part of the income or principal of the trust may be distributed pursuant to the other provisions of this Article, such property shall be transferred and paid over to the persons to whom and in the shares and proportions in that the Grantor’s Administrator would have been required to pay the same under the laws of the State of New York in effect at the time such disposition is made had the Grantor then died intestate and possessed of such property.</w:t>
      </w:r>
    </w:p>
    <w:p>
      <w:pPr>
        <w:keepNext w:val="0"/>
        <w:spacing w:before="120" w:after="0" w:line="260" w:lineRule="exact"/>
        <w:ind w:left="144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MINOR’S CLAUSE.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all or any part of any trust assets are distributable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Trustee may, in the Trustee’s absolute discretion, either pay over and distribute the property to such minor’s parent, guardian,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person (including the Trustee), as custodian under the applicable Uniform Transfers to Minors Act, or continue to hold the property to which such minor is entitled upon the following terms and conditions:</w:t>
      </w:r>
    </w:p>
    <w:p>
      <w:pPr>
        <w:keepNext w:val="0"/>
        <w:spacing w:before="120" w:after="0" w:line="260" w:lineRule="exact"/>
        <w:ind w:left="2160" w:right="0" w:firstLine="0"/>
        <w:jc w:val="left"/>
      </w:pPr>
      <w:r>
        <w:rPr>
          <w:rFonts w:ascii="Times New Roman" w:hAnsi="Times New Roman" w:eastAsia="Times New Roman" w:cs="Times New Roman"/>
          <w:b w:val="0"/>
          <w:sz w:val="24"/>
        </w:rPr>
        <w:t>3.1.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is authorized at any time and from time to time to pay to, or apply for the benefit of, such minor first from the net income and then from the principal of such property (even to the point of completely exhausting the same) such amounts as the Trustee in the Trustee’s sole and absolute discretion may deem advisable to provide adequately for the health, support, maintenance and education of such minor by making payment or distribution thereof either directly to the minor or to the parent, guardian, or other legal representative, wherever appointed, of such minor or to any individual on such minor’s behalf until such minor reaches the age of 21 years, accumulating any income not so paid or applied and annually adding the same to principal. When such minor reaches the age of 21 years, the Trustee shall distribute to such minor the balance of principal then held hereunder, together with any accumulated income thereon, or in case such minor shall die before distribution of all of the property held hereunder for the minor’s benefit, to the Executor or Administrator of the estate of such minor. The receipt of the individual or individuals to whom any such payment or distribution is so made shall be sufficient discharge therefor.</w:t>
      </w:r>
    </w:p>
    <w:p>
      <w:pPr>
        <w:keepNext w:val="0"/>
        <w:spacing w:before="120" w:after="0" w:line="260" w:lineRule="exact"/>
        <w:ind w:left="2160" w:right="0" w:firstLine="0"/>
        <w:jc w:val="left"/>
      </w:pPr>
      <w:r>
        <w:rPr>
          <w:rFonts w:ascii="Times New Roman" w:hAnsi="Times New Roman" w:eastAsia="Times New Roman" w:cs="Times New Roman"/>
          <w:b w:val="0"/>
          <w:sz w:val="24"/>
        </w:rPr>
        <w:t>3.2.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For purposes of this Article, the term “minor” is intended to include any person under the age of 21 years.</w:t>
      </w:r>
    </w:p>
    <w:p>
      <w:pPr>
        <w:keepNext w:val="0"/>
        <w:spacing w:before="120" w:after="0" w:line="260" w:lineRule="exact"/>
        <w:ind w:left="2160" w:right="0" w:firstLine="0"/>
        <w:jc w:val="left"/>
      </w:pPr>
      <w:r>
        <w:rPr>
          <w:rFonts w:ascii="Times New Roman" w:hAnsi="Times New Roman" w:eastAsia="Times New Roman" w:cs="Times New Roman"/>
          <w:b w:val="0"/>
          <w:sz w:val="24"/>
        </w:rPr>
        <w:t>3.3.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acting under this Article shall have all the powers and authority conferred upon the Trustee by Article 7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 AGAINST PERPETUITIES.</w:t>
      </w:r>
    </w:p>
    <w:p>
      <w:pPr>
        <w:keepNext w:val="0"/>
        <w:spacing w:before="200" w:after="0" w:line="260" w:lineRule="exact"/>
        <w:ind w:left="1800" w:right="0" w:firstLine="0"/>
        <w:jc w:val="both"/>
      </w:pPr>
      <w:r>
        <w:rPr>
          <w:rFonts w:ascii="Times New Roman" w:hAnsi="Times New Roman" w:eastAsia="Times New Roman" w:cs="Times New Roman"/>
          <w:b w:val="0"/>
          <w:sz w:val="24"/>
        </w:rPr>
        <w:t>Anything herein to the contrary notwithstanding, no trust hereunder shall extend beyond twenty-one (21) years after the death of the last survivor of the Grantor and [his or her] issue living at the date of [his or her] death. At the expiration of that period, the Trustee shall distribute the remaining portion of any trust property in the Trustee’s hands to the beneficiaries entitled to the income thereof at that time in the proportions in which they are beneficiaries of such income.</w:t>
      </w:r>
    </w:p>
    <w:p>
      <w:pPr>
        <w:keepNext w:val="0"/>
        <w:spacing w:before="120" w:after="0" w:line="260" w:lineRule="exact"/>
        <w:ind w:left="144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120" w:after="0" w:line="260" w:lineRule="exact"/>
        <w:ind w:left="1800" w:right="0" w:firstLine="0"/>
        <w:jc w:val="left"/>
      </w:pPr>
      <w:r>
        <w:rPr>
          <w:rFonts w:ascii="Times New Roman" w:hAnsi="Times New Roman" w:eastAsia="Times New Roman" w:cs="Times New Roman"/>
          <w:b w:val="0"/>
          <w:sz w:val="24"/>
        </w:rPr>
        <w:t>5.1.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all purposes under this Agreement, in order to determine the meaning of the words children and issue whenever used, such words shall include adopted children of any person, including the Grantor, provided that such child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adoption.</w:t>
      </w:r>
    </w:p>
    <w:p>
      <w:pPr>
        <w:keepNext w:val="0"/>
        <w:spacing w:before="120" w:after="0" w:line="260" w:lineRule="exact"/>
        <w:ind w:left="1800" w:right="0" w:firstLine="0"/>
        <w:jc w:val="left"/>
      </w:pPr>
      <w:r>
        <w:rPr>
          <w:rFonts w:ascii="Times New Roman" w:hAnsi="Times New Roman" w:eastAsia="Times New Roman" w:cs="Times New Roman"/>
          <w:b w:val="0"/>
          <w:sz w:val="24"/>
        </w:rPr>
        <w:t>5.2.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singular shall be deemed to include the plural, and the plural, the singular; the masculine shall be deemed to include the feminine, and the feminine, the masculine.</w:t>
      </w:r>
    </w:p>
    <w:p>
      <w:pPr>
        <w:keepNext w:val="0"/>
        <w:spacing w:before="120" w:after="0" w:line="260" w:lineRule="exact"/>
        <w:ind w:left="144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 CLAUSE.</w:t>
      </w:r>
    </w:p>
    <w:p>
      <w:pPr>
        <w:keepNext w:val="0"/>
        <w:spacing w:before="200" w:after="0" w:line="260" w:lineRule="exact"/>
        <w:ind w:left="1800" w:right="0" w:firstLine="0"/>
        <w:jc w:val="both"/>
      </w:pPr>
      <w:r>
        <w:rPr>
          <w:rFonts w:ascii="Times New Roman" w:hAnsi="Times New Roman" w:eastAsia="Times New Roman" w:cs="Times New Roman"/>
          <w:b w:val="0"/>
          <w:sz w:val="24"/>
        </w:rPr>
        <w:t>If any beneficiary shall not survive by 30 days either the Grantor or any other person upon whose death the rights of such beneficiary depend, then such beneficiary shall be deemed to have predeceased the Grantor or such other person.</w:t>
      </w:r>
    </w:p>
    <w:p>
      <w:pPr>
        <w:keepNext w:val="0"/>
        <w:spacing w:before="120" w:after="0" w:line="260" w:lineRule="exact"/>
        <w:ind w:left="144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TRUSTEE.</w:t>
      </w:r>
    </w:p>
    <w:p>
      <w:pPr>
        <w:keepNext w:val="0"/>
        <w:spacing w:before="200" w:after="0" w:line="260" w:lineRule="exact"/>
        <w:ind w:left="1800" w:right="0" w:firstLine="0"/>
        <w:jc w:val="both"/>
      </w:pPr>
      <w:r>
        <w:rPr>
          <w:rFonts w:ascii="Times New Roman" w:hAnsi="Times New Roman" w:eastAsia="Times New Roman" w:cs="Times New Roman"/>
          <w:b w:val="0"/>
          <w:sz w:val="24"/>
        </w:rPr>
        <w:t>In addition to the powers above provided and those given by law, the Trustee (including any successor Trustee), in the exercise of reasonable discretion and without any order of court, may:</w:t>
      </w:r>
    </w:p>
    <w:p>
      <w:pPr>
        <w:keepNext w:val="0"/>
        <w:spacing w:before="120" w:after="0" w:line="260" w:lineRule="exact"/>
        <w:ind w:left="2160" w:right="0" w:firstLine="0"/>
        <w:jc w:val="left"/>
      </w:pPr>
      <w:r>
        <w:rPr>
          <w:rFonts w:ascii="Times New Roman" w:hAnsi="Times New Roman" w:eastAsia="Times New Roman" w:cs="Times New Roman"/>
          <w:b w:val="0"/>
          <w:sz w:val="24"/>
        </w:rPr>
        <w:t>7.1.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Retain any property forming part of the trust assets in the form in which it then exists, including stock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its affiliated corporations; invest and reinvest in, acquire by purchase, exchange or otherwise, and retain any kind of realty and personalty, including stocks and unsecured obligations, undivided interests, interests in investment trusts, options, common trust funds and leases, regardless of location, without being under any duty to diversify the property and without being limited to investments authorized by law for trust funds; deposit any moneys in one or more savings or other banks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in any form of account</w:t>
      </w:r>
    </w:p>
    <w:p>
      <w:pPr>
        <w:keepNext w:val="0"/>
        <w:spacing w:before="120" w:after="0" w:line="260" w:lineRule="exact"/>
        <w:ind w:left="2160" w:right="0" w:firstLine="0"/>
        <w:jc w:val="left"/>
      </w:pPr>
      <w:r>
        <w:rPr>
          <w:rFonts w:ascii="Times New Roman" w:hAnsi="Times New Roman" w:eastAsia="Times New Roman" w:cs="Times New Roman"/>
          <w:b w:val="0"/>
          <w:sz w:val="24"/>
        </w:rPr>
        <w:t>7.2.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Vote through their officers, employees or agents, in person or by general, limited or discretionary proxy, or give their consent for any purpose in respect of any stocks or other securities constituting assets of said trust, or exercise or sell any rights in respect thereof</w:t>
      </w:r>
    </w:p>
    <w:p>
      <w:pPr>
        <w:keepNext w:val="0"/>
        <w:spacing w:before="120" w:after="0" w:line="260" w:lineRule="exact"/>
        <w:ind w:left="2160" w:right="0" w:firstLine="0"/>
        <w:jc w:val="left"/>
      </w:pPr>
      <w:r>
        <w:rPr>
          <w:rFonts w:ascii="Times New Roman" w:hAnsi="Times New Roman" w:eastAsia="Times New Roman" w:cs="Times New Roman"/>
          <w:b w:val="0"/>
          <w:sz w:val="24"/>
        </w:rPr>
        <w:t>7.3.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Hold two or more trusts or other funds in one or more consolidated funds in which the separate trusts or funds shall have undivided interests</w:t>
      </w:r>
    </w:p>
    <w:p>
      <w:pPr>
        <w:keepNext w:val="0"/>
        <w:spacing w:before="120" w:after="0" w:line="260" w:lineRule="exact"/>
        <w:ind w:left="2160" w:right="0" w:firstLine="0"/>
        <w:jc w:val="left"/>
      </w:pPr>
      <w:r>
        <w:rPr>
          <w:rFonts w:ascii="Times New Roman" w:hAnsi="Times New Roman" w:eastAsia="Times New Roman" w:cs="Times New Roman"/>
          <w:b w:val="0"/>
          <w:sz w:val="24"/>
        </w:rPr>
        <w:t>7.4.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Sell, exchange or otherwise dispose of realty and personalty publicly or privately, wholly or partly on credit or for any consideration, including stocks, bonds or other corporate obligations, and grant options for the purchase, exchange or other disposition of any such property</w:t>
      </w:r>
    </w:p>
    <w:p>
      <w:pPr>
        <w:keepNext w:val="0"/>
        <w:spacing w:before="120" w:after="0" w:line="260" w:lineRule="exact"/>
        <w:ind w:left="2160" w:right="0" w:firstLine="0"/>
        <w:jc w:val="left"/>
      </w:pPr>
      <w:r>
        <w:rPr>
          <w:rFonts w:ascii="Times New Roman" w:hAnsi="Times New Roman" w:eastAsia="Times New Roman" w:cs="Times New Roman"/>
          <w:b w:val="0"/>
          <w:sz w:val="24"/>
        </w:rPr>
        <w:t>7.5.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Divide or distribute principal in kind or in money or partly in each or by way of undivided interests without being required to make compensating adjustments for differences in the tax bases of any such property</w:t>
      </w:r>
    </w:p>
    <w:p>
      <w:pPr>
        <w:keepNext w:val="0"/>
        <w:spacing w:before="120" w:after="0" w:line="260" w:lineRule="exact"/>
        <w:ind w:left="2160" w:right="0" w:firstLine="0"/>
        <w:jc w:val="left"/>
      </w:pPr>
      <w:r>
        <w:rPr>
          <w:rFonts w:ascii="Times New Roman" w:hAnsi="Times New Roman" w:eastAsia="Times New Roman" w:cs="Times New Roman"/>
          <w:b w:val="0"/>
          <w:sz w:val="24"/>
        </w:rPr>
        <w:t>7.6.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Employ and pay the compensation of accountants, legal counsel, investment advisors, and other agents</w:t>
      </w:r>
    </w:p>
    <w:p>
      <w:pPr>
        <w:keepNext w:val="0"/>
        <w:spacing w:before="120" w:after="0" w:line="260" w:lineRule="exact"/>
        <w:ind w:left="2160" w:right="0" w:firstLine="0"/>
        <w:jc w:val="left"/>
      </w:pPr>
      <w:r>
        <w:rPr>
          <w:rFonts w:ascii="Times New Roman" w:hAnsi="Times New Roman" w:eastAsia="Times New Roman" w:cs="Times New Roman"/>
          <w:b w:val="0"/>
          <w:sz w:val="24"/>
        </w:rPr>
        <w:t>7.7.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Renew, assign, alter, extend, compromise, or release, with or without consideration, or submit to arbitration any obligations or claims, including taxes, held by or asserted against the Trustee or that affect trust assets</w:t>
      </w:r>
    </w:p>
    <w:p>
      <w:pPr>
        <w:keepNext w:val="0"/>
        <w:spacing w:before="120" w:after="0" w:line="260" w:lineRule="exact"/>
        <w:ind w:left="2160" w:right="0" w:firstLine="0"/>
        <w:jc w:val="left"/>
      </w:pPr>
      <w:r>
        <w:rPr>
          <w:rFonts w:ascii="Times New Roman" w:hAnsi="Times New Roman" w:eastAsia="Times New Roman" w:cs="Times New Roman"/>
          <w:b w:val="0"/>
          <w:sz w:val="24"/>
        </w:rPr>
        <w:t>7.8.</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Hold property in the Trustee’s own name,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bearer form</w:t>
      </w:r>
    </w:p>
    <w:p>
      <w:pPr>
        <w:keepNext w:val="0"/>
        <w:spacing w:before="120" w:after="0" w:line="260" w:lineRule="exact"/>
        <w:ind w:left="2160" w:right="0" w:firstLine="0"/>
        <w:jc w:val="left"/>
      </w:pPr>
      <w:r>
        <w:rPr>
          <w:rFonts w:ascii="Times New Roman" w:hAnsi="Times New Roman" w:eastAsia="Times New Roman" w:cs="Times New Roman"/>
          <w:b w:val="0"/>
          <w:sz w:val="24"/>
        </w:rPr>
        <w:t>7.9.</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Manage, retain, improve, alter, subdivide, dedicate to public use or lease real property or grant easements with respect thereto for periods to begin presently or in the future without regard to statutory restrictions on leasing and even though any such period may extend beyond the term of any trust established hereunder</w:t>
      </w:r>
    </w:p>
    <w:p>
      <w:pPr>
        <w:keepNext w:val="0"/>
        <w:spacing w:before="120" w:after="0" w:line="260" w:lineRule="exact"/>
        <w:ind w:left="2160" w:right="0" w:firstLine="0"/>
        <w:jc w:val="left"/>
      </w:pPr>
      <w:r>
        <w:rPr>
          <w:rFonts w:ascii="Times New Roman" w:hAnsi="Times New Roman" w:eastAsia="Times New Roman" w:cs="Times New Roman"/>
          <w:b w:val="0"/>
          <w:sz w:val="24"/>
        </w:rPr>
        <w:t>7.10.</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Consent to and participate in or dissent from any plan for the liquidation, reorganization, consolidation or merger of any corporation, any security of which is held in any trust established hereunder</w:t>
      </w:r>
    </w:p>
    <w:p>
      <w:pPr>
        <w:keepNext w:val="0"/>
        <w:spacing w:before="120" w:after="0" w:line="260" w:lineRule="exact"/>
        <w:ind w:left="2160" w:right="0" w:firstLine="0"/>
        <w:jc w:val="left"/>
      </w:pPr>
      <w:r>
        <w:rPr>
          <w:rFonts w:ascii="Times New Roman" w:hAnsi="Times New Roman" w:eastAsia="Times New Roman" w:cs="Times New Roman"/>
          <w:b w:val="0"/>
          <w:sz w:val="24"/>
        </w:rPr>
        <w:t>7.11.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Borrow money for any purpose from any source, including the Trustee, and secure the repayment of any amount so borrowed by mortgage or pledge of any property</w:t>
      </w:r>
    </w:p>
    <w:p>
      <w:pPr>
        <w:keepNext w:val="0"/>
        <w:spacing w:before="120" w:after="0" w:line="260" w:lineRule="exact"/>
        <w:ind w:left="2160" w:right="0" w:firstLine="0"/>
        <w:jc w:val="left"/>
      </w:pPr>
      <w:r>
        <w:rPr>
          <w:rFonts w:ascii="Times New Roman" w:hAnsi="Times New Roman" w:eastAsia="Times New Roman" w:cs="Times New Roman"/>
          <w:b w:val="0"/>
          <w:sz w:val="24"/>
        </w:rPr>
        <w:t>7.12.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Abandon, in any way, property that [he or she] determines not to be worth protecting</w:t>
      </w:r>
    </w:p>
    <w:p>
      <w:pPr>
        <w:keepNext w:val="0"/>
        <w:spacing w:before="120" w:after="0" w:line="260" w:lineRule="exact"/>
        <w:ind w:left="2160" w:right="0" w:firstLine="0"/>
        <w:jc w:val="left"/>
      </w:pPr>
      <w:r>
        <w:rPr>
          <w:rFonts w:ascii="Times New Roman" w:hAnsi="Times New Roman" w:eastAsia="Times New Roman" w:cs="Times New Roman"/>
          <w:b w:val="0"/>
          <w:sz w:val="24"/>
        </w:rPr>
        <w:t>7.13.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Purchase assets from the estate of the Grantor at fair market value and loan money to said estate</w:t>
      </w:r>
    </w:p>
    <w:p>
      <w:pPr>
        <w:keepNext w:val="0"/>
        <w:spacing w:before="120" w:after="0" w:line="260" w:lineRule="exact"/>
        <w:ind w:left="2160" w:right="0" w:firstLine="0"/>
        <w:jc w:val="left"/>
      </w:pPr>
      <w:r>
        <w:rPr>
          <w:rFonts w:ascii="Times New Roman" w:hAnsi="Times New Roman" w:eastAsia="Times New Roman" w:cs="Times New Roman"/>
          <w:b w:val="0"/>
          <w:sz w:val="24"/>
        </w:rPr>
        <w:t>7.14.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Remove assets to any jurisdiction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is qualified.</w:t>
      </w:r>
    </w:p>
    <w:p>
      <w:pPr>
        <w:keepNext w:val="0"/>
        <w:spacing w:before="120" w:after="0" w:line="260" w:lineRule="exact"/>
        <w:ind w:left="2160" w:right="0" w:firstLine="0"/>
        <w:jc w:val="left"/>
      </w:pPr>
      <w:r>
        <w:rPr>
          <w:rFonts w:ascii="Times New Roman" w:hAnsi="Times New Roman" w:eastAsia="Times New Roman" w:cs="Times New Roman"/>
          <w:b w:val="0"/>
          <w:sz w:val="24"/>
        </w:rPr>
        <w:t>7.15.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digital devices and assets:</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Access, use, and control my digital devices, including, but not limited to, desktop computers, laptop computers, tablets, peripheral storage devices, mobile telephones, smart phones, and any similar digital device that currently exists or may exist as technology develops or such comparable items as technology develops with the purpose of accessing, modifying, deleting, controlling, or transferring my digital assets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that currently exist or may exist as technology develops or such comparable items as technology develops</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Agrees that the obligations under this paragraph shall be specifically enforceable</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Access any record or other information pertaining to me with respect to that service</w:t>
      </w:r>
    </w:p>
    <w:p>
      <w:pPr>
        <w:keepNext w:val="0"/>
        <w:spacing w:before="200" w:after="0" w:line="260" w:lineRule="exact"/>
        <w:ind w:left="252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Article 13-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New York Estates, Powers and Trusts Law, as amended; § 156 of the New York Penal Law, as amended; and any other applicable federal or state data privacy law or criminal law.</w:t>
      </w:r>
    </w:p>
    <w:p>
      <w:pPr>
        <w:keepNext w:val="0"/>
        <w:spacing w:before="120" w:after="0" w:line="260" w:lineRule="exact"/>
        <w:ind w:left="144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DIVIDENDS.</w:t>
      </w:r>
    </w:p>
    <w:p>
      <w:pPr>
        <w:keepNext w:val="0"/>
        <w:spacing w:before="200" w:after="0" w:line="260" w:lineRule="exact"/>
        <w:ind w:left="1800" w:right="0" w:firstLine="0"/>
        <w:jc w:val="both"/>
      </w:pPr>
      <w:r>
        <w:rPr>
          <w:rFonts w:ascii="Times New Roman" w:hAnsi="Times New Roman" w:eastAsia="Times New Roman" w:cs="Times New Roman"/>
          <w:b w:val="0"/>
          <w:sz w:val="24"/>
        </w:rPr>
        <w:t>In the administration of any trust established hereunder, all cash dividends, ordinary and extraordinary, and all distributions with respect to stock treated as ordinary income for Federal income tax purposes (other than in liquidation or reorganization of the distributor) shall be income; and all other distributions with respect to stock, including stock dividends, stock splits, liquidating dividends, capital gains dividends from mutual funds and proceeds from the sale of rights, shall be principal.</w:t>
      </w:r>
    </w:p>
    <w:p>
      <w:pPr>
        <w:keepNext w:val="0"/>
        <w:spacing w:before="120" w:after="0" w:line="260" w:lineRule="exact"/>
        <w:ind w:left="144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DISCRETIONS.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 exercising the discretions conferred upon the Trustee under this Agreement to pay or apply the income or principal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to or for the benefit of certain persons, all as more particularly hereinabove provided, the Trustee may, but shall not be required to, take into consideration any other resources any such person may have, including income or capital. The Trustee’s determination as to the advisability of making any such payment or application shall be conclusive and binding upon all persons interested in the trusts created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 TO PRINCIPAL.</w:t>
      </w:r>
    </w:p>
    <w:p>
      <w:pPr>
        <w:keepNext w:val="0"/>
        <w:spacing w:before="200" w:after="0" w:line="260" w:lineRule="exact"/>
        <w:ind w:left="1800" w:right="0" w:firstLine="0"/>
        <w:jc w:val="both"/>
      </w:pPr>
      <w:r>
        <w:rPr>
          <w:rFonts w:ascii="Times New Roman" w:hAnsi="Times New Roman" w:eastAsia="Times New Roman" w:cs="Times New Roman"/>
          <w:b w:val="0"/>
          <w:sz w:val="24"/>
        </w:rPr>
        <w:t>The Trustee, at any time, may receive from the Grantor, the personal representative of the Grantor, or from any other source any additions to the trust fund acceptable to the Trustee. Any such additions shall be administered in accordance with and subject to the terms and conditions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 AGAINST ALIENATION.</w:t>
      </w:r>
    </w:p>
    <w:p>
      <w:pPr>
        <w:keepNext w:val="0"/>
        <w:spacing w:before="200" w:after="0" w:line="260" w:lineRule="exact"/>
        <w:ind w:left="1800" w:right="0" w:firstLine="0"/>
        <w:jc w:val="both"/>
      </w:pPr>
      <w:r>
        <w:rPr>
          <w:rFonts w:ascii="Times New Roman" w:hAnsi="Times New Roman" w:eastAsia="Times New Roman" w:cs="Times New Roman"/>
          <w:b w:val="0"/>
          <w:sz w:val="24"/>
        </w:rPr>
        <w:t>No beneficiary of any trust created hereunder shall have any right or power to anticipate, pledge, assign, sell, transfer, alienate, or encumber in any way the beneficiary’s interest in the income of the trust or interest in the principal of the trust receivable in the future.</w:t>
      </w:r>
    </w:p>
    <w:p>
      <w:pPr>
        <w:keepNext w:val="0"/>
        <w:spacing w:before="120" w:after="0" w:line="260" w:lineRule="exact"/>
        <w:ind w:left="144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 AND AMENDMENT.</w:t>
      </w:r>
    </w:p>
    <w:p>
      <w:pPr>
        <w:keepNext w:val="0"/>
        <w:spacing w:before="200" w:after="0" w:line="260" w:lineRule="exact"/>
        <w:ind w:left="1800" w:right="0" w:firstLine="0"/>
        <w:jc w:val="both"/>
      </w:pPr>
      <w:r>
        <w:rPr>
          <w:rFonts w:ascii="Times New Roman" w:hAnsi="Times New Roman" w:eastAsia="Times New Roman" w:cs="Times New Roman"/>
          <w:b w:val="0"/>
          <w:sz w:val="24"/>
        </w:rPr>
        <w:t>The Grantor, unless incapacitated, reserves the right and power to alter, amend or revoke this Agreement, at any time and from time to time, either in whole or in part, without the consent of the Trustee or any beneficiary hereunder by written notice, other than the Grantor’s Will, to the Trustee to that effect, provided, however, that the duties and responsibilities of the Trustee shall not be altered or modified without the Trustee’s written consent. In the event of either partial or complete revocation, the Trustee shall transfer and pay over the assets of the trust with respect to which this Agreement is revoked to the Grantor or upon [his or her] order.</w:t>
      </w:r>
    </w:p>
    <w:p>
      <w:pPr>
        <w:keepNext w:val="0"/>
        <w:spacing w:before="120" w:after="0" w:line="260" w:lineRule="exact"/>
        <w:ind w:left="144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INCAPACITY.</w:t>
      </w:r>
    </w:p>
    <w:p>
      <w:pPr>
        <w:keepNext w:val="0"/>
        <w:spacing w:before="200" w:after="0" w:line="260" w:lineRule="exact"/>
        <w:ind w:left="180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including myself, shall be deemed to be incapacitated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named as Successor Trustee or beneficiary comes into possession of any of the following:</w:t>
      </w:r>
    </w:p>
    <w:p>
      <w:pPr>
        <w:keepNext w:val="0"/>
        <w:spacing w:before="120" w:after="0" w:line="260" w:lineRule="exact"/>
        <w:ind w:left="2160" w:right="0" w:firstLine="0"/>
        <w:jc w:val="left"/>
      </w:pPr>
      <w:r>
        <w:rPr>
          <w:rFonts w:ascii="Times New Roman" w:hAnsi="Times New Roman" w:eastAsia="Times New Roman" w:cs="Times New Roman"/>
          <w:b w:val="0"/>
          <w:sz w:val="24"/>
        </w:rPr>
        <w:t>13.1.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Knowledge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has been appointed for the individual under Article 81 of the Mental Hygiene Law of New York to provide for the management of my property or that the individual has been adjudicated to be incapacitated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outside New York</w:t>
      </w:r>
    </w:p>
    <w:p>
      <w:pPr>
        <w:keepNext w:val="0"/>
        <w:spacing w:before="120" w:after="0" w:line="260" w:lineRule="exact"/>
        <w:ind w:left="2160" w:right="0" w:firstLine="0"/>
        <w:jc w:val="left"/>
      </w:pPr>
      <w:r>
        <w:rPr>
          <w:rFonts w:ascii="Times New Roman" w:hAnsi="Times New Roman" w:eastAsia="Times New Roman" w:cs="Times New Roman"/>
          <w:b w:val="0"/>
          <w:sz w:val="24"/>
        </w:rPr>
        <w:t>13.2.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Information that I have disappeared, my absence cannot be accounted for, or I am being detained under duress and, that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my Successor Trustee is of the opinion that I am unable to perform the duties of Trustee</w:t>
      </w:r>
    </w:p>
    <w:p>
      <w:pPr>
        <w:keepNext w:val="0"/>
        <w:spacing w:before="120" w:after="0" w:line="260" w:lineRule="exact"/>
        <w:ind w:left="2160" w:right="0" w:firstLine="0"/>
        <w:jc w:val="left"/>
      </w:pPr>
      <w:r>
        <w:rPr>
          <w:rFonts w:ascii="Times New Roman" w:hAnsi="Times New Roman" w:eastAsia="Times New Roman" w:cs="Times New Roman"/>
          <w:b w:val="0"/>
          <w:sz w:val="24"/>
        </w:rPr>
        <w:t>13.3.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Certification by two physicians that, due to mental or physical incapacity, the individual does not have the capacity to manage his or her financial affairs. One physician must be the individual’s primary physician, if there is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If the reason for the individual’s incapacity relates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mental condition, then one of the physicians must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psychiatrist. Each physician must be unrelated to the individual by blood, adoption or marriage and each must authorized to practice medicine in the state of New York or in the state where I may be residing</w:t>
      </w:r>
    </w:p>
    <w:p>
      <w:pPr>
        <w:keepNext w:val="0"/>
        <w:spacing w:before="200" w:after="0" w:line="260" w:lineRule="exact"/>
        <w:ind w:left="2160" w:right="0" w:firstLine="0"/>
        <w:jc w:val="both"/>
      </w:pPr>
      <w:r>
        <w:rPr>
          <w:rFonts w:ascii="Times New Roman" w:hAnsi="Times New Roman" w:eastAsia="Times New Roman" w:cs="Times New Roman"/>
          <w:b w:val="0"/>
          <w:sz w:val="24"/>
        </w:rPr>
        <w:t>The incapacity shall be deemed to continue until the court order, certificates or circumstances have been revoked or become inapplicable.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Successor Trustee is authorized to pay expenses to determine my continuing capacity, including those charged by physicians from the trust estate. My Successor Trustee shall not be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initiate inquiries whether I am incapacitated.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Each individual who signs this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Agrees to cooperate in any physical or mental examination necessary to carry out the provisions of this section</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Waives all provisions of law relating to disclosure of confidential medical information insofar as that disclosure would be pertinent to any inquiry under this section —and—</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Agrees that the obligations under this paragraph shall be specifically enforceable</w:t>
      </w:r>
    </w:p>
    <w:p>
      <w:pPr>
        <w:keepNext w:val="0"/>
        <w:spacing w:before="120" w:after="0" w:line="260" w:lineRule="exact"/>
        <w:ind w:left="144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AND SUCCESSION.</w:t>
      </w:r>
    </w:p>
    <w:p>
      <w:pPr>
        <w:keepNext w:val="0"/>
        <w:spacing w:before="120" w:after="0" w:line="260" w:lineRule="exact"/>
        <w:ind w:left="1800" w:right="0" w:firstLine="0"/>
        <w:jc w:val="left"/>
      </w:pPr>
      <w:r>
        <w:rPr>
          <w:rFonts w:ascii="Times New Roman" w:hAnsi="Times New Roman" w:eastAsia="Times New Roman" w:cs="Times New Roman"/>
          <w:b w:val="0"/>
          <w:sz w:val="24"/>
        </w:rPr>
        <w:t>14.1.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the lifetime of the Grantor, any Trustee may resign at any time upon 30 days’ notice in writing delivered to the Grantor.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resigns, or otherwise ceases to serve, [name(s) of successor trustee(s)] may, upon qualification and acceptance, serve as Trustee. If [name of successor trustee(s)] shall fail to qualify or cease to serve, [name(s) of alternate successor trustee(s)] may, upon qualification and acceptance, serve as Trustee. If [name of successor trustee(s)] and [name of alternate successor trustee(s)] shall both fail to qualify or cease to serve, the Grantor shall have the right,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signed and acknowledged by [him or her],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or Trustees.</w:t>
      </w:r>
    </w:p>
    <w:p>
      <w:pPr>
        <w:keepNext w:val="0"/>
        <w:spacing w:before="120" w:after="0" w:line="260" w:lineRule="exact"/>
        <w:ind w:left="1800" w:right="0" w:firstLine="0"/>
        <w:jc w:val="left"/>
      </w:pPr>
      <w:r>
        <w:rPr>
          <w:rFonts w:ascii="Times New Roman" w:hAnsi="Times New Roman" w:eastAsia="Times New Roman" w:cs="Times New Roman"/>
          <w:b w:val="0"/>
          <w:sz w:val="24"/>
        </w:rPr>
        <w:t>14.2.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any resignation described in Paragraph </w:t>
      </w:r>
      <w:r>
        <w:rPr>
          <w:rFonts w:ascii="Times New Roman" w:hAnsi="Times New Roman" w:eastAsia="Times New Roman" w:cs="Times New Roman"/>
          <w:b w:val="0"/>
          <w:sz w:val="24"/>
        </w:rPr>
        <w:t>14.1.</w:t>
      </w:r>
      <w:r>
        <w:rPr>
          <w:rFonts w:ascii="Times New Roman" w:hAnsi="Times New Roman" w:eastAsia="Times New Roman" w:cs="Times New Roman"/>
          <w:b w:val="0"/>
          <w:sz w:val="24"/>
        </w:rPr>
        <w:t xml:space="preserve">, such Trustee shall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to the Grantor. The approval of such accounting by the Grantor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release and discharge of such Trustee with respect to all matters shown in said account, which release and discharge shall be binding upon all persons then or thereafter having any interest in the trust. Upon the approval of such account, such Trustee shall assign, transfer, pay over and deliver to the successor Trustee or the party designated by the Grantor the trust assets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receipt by the successor Trustee or such party. Anything herein contained shall not preclude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from submitting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for settlement.</w:t>
      </w:r>
    </w:p>
    <w:p>
      <w:pPr>
        <w:keepNext w:val="0"/>
        <w:spacing w:before="120" w:after="0" w:line="260" w:lineRule="exact"/>
        <w:ind w:left="144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APPROVAL OF ACCOUNTS.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After the addition of assets to the trust and from time to time during the term of the trust, the Trustee shall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setting forth the receipts and disbursements of principal and income and the assets on hand at the commencement and expiration of the accounting period. The written approval of such accounting by the Grantor during [his or her] lifetime, or after the death of the Grantor by the then living competent adult beneficiaries hereunder shall be final and binding upon all who are then or may thereafter become entitled to any part of the assets, as to all matters and transactions shown in the account, notwithstanding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approving beneficiary may also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In any proceeding relating to any trust established hereunder, service upon any person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shall not be made when another person not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the proceeding and has the same interest as the party under the disability. Anything herein contained shall not preclude the Trustee from submitting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for settlement.</w:t>
      </w:r>
    </w:p>
    <w:p>
      <w:pPr>
        <w:keepNext w:val="0"/>
        <w:spacing w:before="120" w:after="0" w:line="260" w:lineRule="exact"/>
        <w:ind w:left="144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TRUSTEE.</w:t>
      </w:r>
    </w:p>
    <w:p>
      <w:pPr>
        <w:keepNext w:val="0"/>
        <w:spacing w:before="200" w:after="0" w:line="260" w:lineRule="exact"/>
        <w:ind w:left="1800" w:right="0" w:firstLine="0"/>
        <w:jc w:val="both"/>
      </w:pPr>
      <w:r>
        <w:rPr>
          <w:rFonts w:ascii="Times New Roman" w:hAnsi="Times New Roman" w:eastAsia="Times New Roman" w:cs="Times New Roman"/>
          <w:b w:val="0"/>
          <w:sz w:val="24"/>
        </w:rPr>
        <w:t>No individual Trustee shall be entitled to compensation hereunder. Any corporate Trustee shall be entitled to compensation for its services hereunder in accordance with its published schedule of fees in effect from time to time during the period over which its services are performed.</w:t>
      </w:r>
    </w:p>
    <w:p>
      <w:pPr>
        <w:keepNext w:val="0"/>
        <w:spacing w:before="120" w:after="0" w:line="260" w:lineRule="exact"/>
        <w:ind w:left="144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w:t>
      </w:r>
    </w:p>
    <w:p>
      <w:pPr>
        <w:keepNext w:val="0"/>
        <w:spacing w:before="200" w:after="0" w:line="260" w:lineRule="exact"/>
        <w:ind w:left="1800" w:right="0" w:firstLine="0"/>
        <w:jc w:val="both"/>
      </w:pPr>
      <w:r>
        <w:rPr>
          <w:rFonts w:ascii="Times New Roman" w:hAnsi="Times New Roman" w:eastAsia="Times New Roman" w:cs="Times New Roman"/>
          <w:b w:val="0"/>
          <w:sz w:val="24"/>
        </w:rPr>
        <w:t>Neither the Trustee nor any successor, substitute or co-Trustee shall be required to furnish bond or other security in any jurisdiction.</w:t>
      </w:r>
    </w:p>
    <w:p>
      <w:pPr>
        <w:keepNext w:val="0"/>
        <w:spacing w:before="120" w:after="0" w:line="260" w:lineRule="exact"/>
        <w:ind w:left="144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provided in Paragraph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of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this Agreement and the trust created hereunder shall be governed by the laws of the State of New York.</w:t>
      </w:r>
    </w:p>
    <w:p>
      <w:pPr>
        <w:keepNext w:val="0"/>
        <w:spacing w:before="120" w:after="0" w:line="260" w:lineRule="exact"/>
        <w:ind w:left="144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ACCEPTANCE OF TRUST.</w:t>
      </w:r>
    </w:p>
    <w:p>
      <w:pPr>
        <w:keepNext w:val="0"/>
        <w:spacing w:before="200" w:after="0" w:line="260" w:lineRule="exact"/>
        <w:ind w:left="1800" w:right="0" w:firstLine="0"/>
        <w:jc w:val="both"/>
      </w:pPr>
      <w:r>
        <w:rPr>
          <w:rFonts w:ascii="Times New Roman" w:hAnsi="Times New Roman" w:eastAsia="Times New Roman" w:cs="Times New Roman"/>
          <w:b w:val="0"/>
          <w:sz w:val="24"/>
        </w:rPr>
        <w:t>The Trustee hereby accepts the trust established hereunder.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Grantor and the Trustee have signed this trust agreement on [same date as at beginning of document].</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 [signature of Grantor]</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val="0"/>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 [signature of Trustee]</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keepNext w:val="0"/>
        <w:spacing w:before="200" w:after="0" w:line="260" w:lineRule="exact"/>
        <w:ind w:left="360" w:right="0" w:firstLine="0"/>
        <w:jc w:val="both"/>
      </w:pPr>
      <w:r>
        <w:rPr>
          <w:rFonts w:ascii="Times New Roman" w:hAnsi="Times New Roman" w:eastAsia="Times New Roman" w:cs="Times New Roman"/>
          <w:b w:val="0"/>
          <w:sz w:val="24"/>
        </w:rPr>
        <w:t>On the [day] day of [month] in the year [year] before me, the undersigned, personally appeared [name of grantor], personally known to me or proved to me on the basis of satisfactory evidence to be the individual(s) whose name(s) is (are) subscribed to the within instrument and acknowledged to me that [he or she] executed the same in [his or her] capacity(ies), and that by [his or her] signature(s) on the instrument, the individual(s), or the person upon behalf of which the individual(s) acted, executed the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On the [day] day of [month] in the year [year] before me, the undersigned, personally appeared [name(s) of trustee(s)], personally known to me or proved to me on the basis of satisfactory evidence to be the individual(s) whose name(s) is (are) subscribed to the within instrument and acknowledged to me that [he or she or it or they] executed the same in [his or her or its or their] capacity(ies), and that by [his or her or its or their] signature(s) on the instrument, the individual(s), or the person upon behalf of which the individual(s) acted, executed the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property has been transferred to the Trustee under the within Trust Agreement, simultaneously with the execution thereof:</w:t>
      </w:r>
    </w:p>
    <w:p>
      <w:pPr>
        <w:keepNext w:val="0"/>
        <w:spacing w:before="200" w:after="0" w:line="260" w:lineRule="exact"/>
        <w:ind w:left="720" w:right="0" w:firstLine="0"/>
        <w:jc w:val="both"/>
      </w:pPr>
      <w:r>
        <w:rPr>
          <w:rFonts w:ascii="Times New Roman" w:hAnsi="Times New Roman" w:eastAsia="Times New Roman" w:cs="Times New Roman"/>
          <w:b w:val="0"/>
          <w:sz w:val="24"/>
        </w:rPr>
        <w:t>[Describe all property with specificity.]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