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Jersey,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(e.g., grantor’s name)] Revocable Trust” (the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am unmarried. I have [number (e.g., four)] children, namely, [names of children]. Any reference to my children shall be to them, or any children after-born or adopted by 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 shall hold, manage, invest, and reinvest the Trust Estate, and shall collect the income thereof, and shall pay so much of the net income and principal to me, or apply for my benefit, as the Trustee shall determine in his or her absolute discretion. The Trustee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 While I am acting as Trustee, I may act individually and without oversight from any successor Trustees.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am not the serving Trustee during my lifetime, the then acting Trustee shall make every effort to involve me in decision-making regarding both financial matters and personal care. The Trustee shall make every effort to determine my wishes and make decisions that conform to them. If I am unable to make my wishes known, the Trustee shall make decisions that the Trustee believes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or on behalf of my estate, such amounts as may be requested from the executor of my estate, for the payment of my debts, funeral expenses, and expenses of my last illness. Additionally, the Trustee shall pay to or on behalf of my estate, such expenses of administering my Trust Estate, including the costs of safeguarding and delivering assets. The Trustee shall pay any federal and state estate tax that may be due by reason of my death, as further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my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my estate. Any decision made by the Trustee as to the amount and manner of any payments authorized or directed to be made by this Article shall fully protect the Trustee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my death,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concerning the distribution of items of my tangible personal property to certain individuals, and I request that my wishes be honored.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tangible personal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The Trustee may sell any of such property for which my children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among my children in such shares and manner as the Trustee shall determine, taking into account the value of all tangible personal property received by my children in kind under this subparagraph and my desire to benefit my children equally with respect to the tangible personal property disposed of under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child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Article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 all or any part of such minor child’s share of tangible personal property and hold the proceeds from such sale for such minor child in his or her separate trust;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Keep possession and control over all or any part of such tangible personal property which is not sold until such minor child attains the age of majority;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Deliver such tangible personal property to such minor child, to such minor child’s parent or other adult with whom such minor child resides, to such minor child’s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minor child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hereunder) under the applicable Uniform Gifts to Minors Act or Uniform Transfers to Minors Act of any jurisdiction. The receipt of such property by such minor child, parent, adult with whom such minor child resides, guardian, or custodian shall fully discharge my Trustee with respect to such delivery.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be divided into equal separate shares so as to provide one share for each child of mine who survives me and one share for each deceased child of mine with issue then surviving, to be apportioned among such issue per stirpes.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(each referred to as the “Beneficiary”) shall constitute the separate trust estate for such Beneficiary to be held, administered, and distributed by the Trustee under the following terms and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21 years of age, the Trustee shall pay to such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21 years, the Trustee shall pay to the Beneficiary, or apply for his or her benefit, the entire net income of the trust in quarter annual or more frequent installments as may be convenient to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of separate share trust termination (e.g., 35)] years of age, or the Beneficiary’s death. Upon termination, the Trustee shall pay remaining trust assets to the Beneficiary. If the Beneficiary is not then living, the Trustee shall pay the balance of the trust assets not appointed by the Beneficiary (1) to the Beneficiary’s then living issue per stirpes, or, if there be no such issue, (2) to my then living issue, per stirpes,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mine who has not yet attained [age of separate share trust termination (e.g., 35)]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this Article,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being held under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to be added to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3.4.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there are no persons designated in this Trust Agreement (or any trust created hereunder)  to whom any part of the income or principal may be distributed pursuant to the provisions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such property shall be transferred and paid over to the persons to whom and in the shares and proportions in which my administrator would have been required to pay the same under the laws of New Jersey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the Grantor’s Will or this Trust Agreement, together with interest and penalties on those taxes, shall be charged against and paid without apportionment out of the Grantor’s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Taxes on property not passing under the Grantor’s Will or this Trust Agreement shall be apportioned to and paid by those succeeding to such property, taking into account the provisions of any instrument governing such property,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principal of my Residuary Trust Estate.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the initial Trustee of the trust created hereunder. Until my death, I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me, appoint one or more co-Trustees to serve with me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me at any time upon 30 days’ written notice to such Trustee. If I or any co-Trustee or successor Trustee appointed by me resigns, is removed, or otherwise ceases to serve and there is no other Trustee then serving, I appoint [name of successor trustee] as Trustee. If [name of successor trustee] fails to qualify or ceases to serve, I appoint [name of second successor trustee],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any Trustee’s lack of capacity to manage property as defined in Section 3B:1-2 to the  New Jersey Statutes, or any other applicable law, or as determined by such Trustee’s personal physician, or if such Trustee’s personal physician is not readily available or such Trustee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physician,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licensed in any state in the United States,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New Jersey or elsewhere. No Trustee shall be liable for any error in judgment or be liable for good faith reliance on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5.7.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440" w:right="0" w:firstLine="0"/>
        <w:jc w:val="left"/>
      </w:pPr>
      <w:r>
        <w:rPr>
          <w:rFonts w:ascii="Times New Roman" w:hAnsi="Times New Roman" w:eastAsia="Times New Roman" w:cs="Times New Roman"/>
          <w:b w:val="0"/>
          <w:sz w:val="24"/>
        </w:rPr>
        <w:t>5.8.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5.9.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6.3.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6.4.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6.5.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6.6.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6.7.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6.8.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6.9.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6.10.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6.11.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6.12.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6.13.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6.14.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6.15.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6.16.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6.17.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6.18.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6.19.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6.20.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6.21.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6.22.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800" w:right="0" w:firstLine="0"/>
        <w:jc w:val="left"/>
      </w:pPr>
      <w:r>
        <w:rPr>
          <w:rFonts w:ascii="Times New Roman" w:hAnsi="Times New Roman" w:eastAsia="Times New Roman" w:cs="Times New Roman"/>
          <w:b w:val="0"/>
          <w:sz w:val="24"/>
        </w:rPr>
        <w:t>6.23.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the Trustee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me during the my lifetime, or by the then living competent adult beneficiaries hereunder after my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herein contained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the following provisions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the authority to delegate powers in Section </w:t>
      </w:r>
      <w:r>
        <w:rPr>
          <w:rFonts w:ascii="Times New Roman" w:hAnsi="Times New Roman" w:eastAsia="Times New Roman" w:cs="Times New Roman"/>
          <w:b w:val="0"/>
          <w:sz w:val="24"/>
        </w:rPr>
        <w:t>7.15.</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New Jersey.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7.18.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7.19.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and who has one or more descendants living, or if none, per stirpes, to my then living descendants. Notwithstanding anything to the contrary herein contained, no power of appointment shall be exercised so as to violate any rule against perpetuities.</w:t>
      </w:r>
    </w:p>
    <w:p>
      <w:pPr>
        <w:keepNext w:val="0"/>
        <w:spacing w:before="120" w:after="0" w:line="260" w:lineRule="exact"/>
        <w:ind w:left="1800" w:right="0" w:firstLine="0"/>
        <w:jc w:val="left"/>
      </w:pPr>
      <w:r>
        <w:rPr>
          <w:rFonts w:ascii="Times New Roman" w:hAnsi="Times New Roman" w:eastAsia="Times New Roman" w:cs="Times New Roman"/>
          <w:b w:val="0"/>
          <w:sz w:val="24"/>
        </w:rPr>
        <w:t>7.20.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and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8.6.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any provision in this Trust Agreement to the contrary, the decision as to whether at any time or from time to time I am incompetent or unable to act as Trustee because of advanced age, illness, or other causes that impair my ability to transact ordinary business, shall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my children who are then legally competent, with the concurring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me within the prior three months. During any period in which I am found to be incompetent hereunder I may be removed as Trustee by written instrument signed by that majority and the physician and delivered to me.</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p>
    <w:p>
      <w:pPr>
        <w:keepNext w:val="0"/>
        <w:spacing w:before="200" w:after="0" w:line="260" w:lineRule="exact"/>
        <w:ind w:left="1440" w:right="0" w:firstLine="0"/>
        <w:jc w:val="both"/>
      </w:pPr>
      <w:r>
        <w:rPr>
          <w:rFonts w:ascii="Times New Roman" w:hAnsi="Times New Roman" w:eastAsia="Times New Roman" w:cs="Times New Roman"/>
          <w:b w:val="0"/>
          <w:sz w:val="24"/>
        </w:rPr>
        <w:t>If any legatee or beneficiary under this Trust (including any trust created hereunder) shall in anyway directly or indirectly dispute any clause or provision of this Trust, or exercise or attempt to exercise any right to take any part or share of my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I direct that all provisions for such legatee or beneficiary or for such beneficiary’s descendants contained in this Trust shall be wholly null, void, and ineffectual, and the Trust Estate shall be disposed of in like manner as though such legatee or beneficiary had not survived me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720" w:right="0" w:firstLine="0"/>
        <w:jc w:val="left"/>
      </w:pPr>
      <w:r>
        <w:rPr>
          <w:rFonts w:ascii="Times New Roman" w:hAnsi="Times New Roman" w:eastAsia="Times New Roman" w:cs="Times New Roman"/>
          <w:b/>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[County], 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[date]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[grantor name], as Grantor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